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40E3" w14:textId="48F54A7B" w:rsidR="00735588" w:rsidRDefault="00735588" w:rsidP="00735588">
      <w:pPr>
        <w:pStyle w:val="Default"/>
        <w:jc w:val="center"/>
      </w:pPr>
      <w:r>
        <w:rPr>
          <w:noProof/>
        </w:rPr>
        <w:drawing>
          <wp:inline distT="0" distB="0" distL="0" distR="0" wp14:anchorId="0537371D" wp14:editId="324A12A0">
            <wp:extent cx="2029980" cy="602553"/>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154" cy="606166"/>
                    </a:xfrm>
                    <a:prstGeom prst="rect">
                      <a:avLst/>
                    </a:prstGeom>
                  </pic:spPr>
                </pic:pic>
              </a:graphicData>
            </a:graphic>
          </wp:inline>
        </w:drawing>
      </w:r>
    </w:p>
    <w:p w14:paraId="08006249" w14:textId="11C74617" w:rsidR="00735588" w:rsidRDefault="00735588" w:rsidP="00735588">
      <w:pPr>
        <w:pStyle w:val="Default"/>
      </w:pPr>
      <w:r>
        <w:t xml:space="preserve"> </w:t>
      </w:r>
    </w:p>
    <w:p w14:paraId="24D8A358" w14:textId="48DF7F7B" w:rsidR="00735588" w:rsidRDefault="00735588" w:rsidP="00735588">
      <w:pPr>
        <w:pStyle w:val="Default"/>
      </w:pPr>
      <w:r>
        <w:rPr>
          <w:noProof/>
        </w:rPr>
        <mc:AlternateContent>
          <mc:Choice Requires="wps">
            <w:drawing>
              <wp:anchor distT="0" distB="0" distL="114300" distR="114300" simplePos="0" relativeHeight="251659264" behindDoc="0" locked="0" layoutInCell="1" allowOverlap="1" wp14:anchorId="412A60BC" wp14:editId="3A264588">
                <wp:simplePos x="0" y="0"/>
                <wp:positionH relativeFrom="column">
                  <wp:posOffset>-1</wp:posOffset>
                </wp:positionH>
                <wp:positionV relativeFrom="paragraph">
                  <wp:posOffset>28443</wp:posOffset>
                </wp:positionV>
                <wp:extent cx="6041383" cy="10571"/>
                <wp:effectExtent l="0" t="0" r="36195" b="27940"/>
                <wp:wrapNone/>
                <wp:docPr id="2" name="Straight Connector 2"/>
                <wp:cNvGraphicFramePr/>
                <a:graphic xmlns:a="http://schemas.openxmlformats.org/drawingml/2006/main">
                  <a:graphicData uri="http://schemas.microsoft.com/office/word/2010/wordprocessingShape">
                    <wps:wsp>
                      <wps:cNvCnPr/>
                      <wps:spPr>
                        <a:xfrm>
                          <a:off x="0" y="0"/>
                          <a:ext cx="6041383" cy="10571"/>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33389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5pt" to="475.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" strokecolor="#5b9bd5 [3208]" strokeweight=".5pt">
                <v:stroke joinstyle="miter"/>
              </v:line>
            </w:pict>
          </mc:Fallback>
        </mc:AlternateContent>
      </w:r>
    </w:p>
    <w:p w14:paraId="64504351" w14:textId="62E0FED7" w:rsidR="00735588" w:rsidRDefault="00735588" w:rsidP="00735588">
      <w:pPr>
        <w:pStyle w:val="Default"/>
        <w:rPr>
          <w:sz w:val="23"/>
          <w:szCs w:val="23"/>
        </w:rPr>
      </w:pPr>
      <w:r>
        <w:rPr>
          <w:b/>
          <w:bCs/>
          <w:sz w:val="23"/>
          <w:szCs w:val="23"/>
        </w:rPr>
        <w:t xml:space="preserve">Patient/Family Lay Summary: </w:t>
      </w:r>
      <w:r w:rsidR="00B862A5">
        <w:rPr>
          <w:sz w:val="23"/>
          <w:szCs w:val="23"/>
        </w:rPr>
        <w:t>FON Case Review Conference July</w:t>
      </w:r>
      <w:r>
        <w:rPr>
          <w:sz w:val="23"/>
          <w:szCs w:val="23"/>
        </w:rPr>
        <w:t xml:space="preserve"> 202</w:t>
      </w:r>
      <w:r w:rsidR="00B862A5">
        <w:rPr>
          <w:sz w:val="23"/>
          <w:szCs w:val="23"/>
        </w:rPr>
        <w:t>3</w:t>
      </w:r>
      <w:r>
        <w:rPr>
          <w:sz w:val="23"/>
          <w:szCs w:val="23"/>
        </w:rPr>
        <w:t xml:space="preserve"> </w:t>
      </w:r>
    </w:p>
    <w:p w14:paraId="49CDD436" w14:textId="77777777" w:rsidR="00735588" w:rsidRDefault="00735588" w:rsidP="00735588">
      <w:pPr>
        <w:pStyle w:val="Default"/>
        <w:rPr>
          <w:b/>
          <w:bCs/>
          <w:sz w:val="23"/>
          <w:szCs w:val="23"/>
        </w:rPr>
      </w:pPr>
    </w:p>
    <w:p w14:paraId="23E4010E" w14:textId="42839003" w:rsidR="00735588" w:rsidRPr="00735588" w:rsidRDefault="00735588" w:rsidP="00735588">
      <w:pPr>
        <w:pStyle w:val="Default"/>
        <w:rPr>
          <w:sz w:val="23"/>
          <w:szCs w:val="23"/>
        </w:rPr>
      </w:pPr>
      <w:r>
        <w:rPr>
          <w:b/>
          <w:bCs/>
          <w:sz w:val="23"/>
          <w:szCs w:val="23"/>
        </w:rPr>
        <w:t xml:space="preserve">Coordinated by: </w:t>
      </w:r>
      <w:r w:rsidR="00805506" w:rsidRPr="00805506">
        <w:rPr>
          <w:bCs/>
          <w:sz w:val="23"/>
          <w:szCs w:val="23"/>
        </w:rPr>
        <w:t>Children’s Wisconsin and Children’s Hospital Colorado</w:t>
      </w:r>
      <w:r>
        <w:rPr>
          <w:sz w:val="23"/>
          <w:szCs w:val="23"/>
        </w:rPr>
        <w:t xml:space="preserve"> </w:t>
      </w:r>
    </w:p>
    <w:p w14:paraId="30139A8A" w14:textId="77777777" w:rsidR="00735588" w:rsidRPr="00735588" w:rsidRDefault="00735588" w:rsidP="00735588">
      <w:pPr>
        <w:pStyle w:val="Default"/>
        <w:rPr>
          <w:sz w:val="23"/>
          <w:szCs w:val="23"/>
        </w:rPr>
      </w:pPr>
    </w:p>
    <w:p w14:paraId="300275E7" w14:textId="6AFDF5AF" w:rsidR="00735588" w:rsidRDefault="00735588" w:rsidP="00735588">
      <w:pPr>
        <w:rPr>
          <w:rFonts w:ascii="Open Sans" w:hAnsi="Open Sans" w:cs="Open Sans"/>
          <w:b/>
          <w:bCs/>
          <w:color w:val="000000"/>
          <w:sz w:val="23"/>
          <w:szCs w:val="23"/>
        </w:rPr>
      </w:pPr>
      <w:r w:rsidRPr="00735588">
        <w:rPr>
          <w:rFonts w:ascii="Open Sans" w:hAnsi="Open Sans" w:cs="Open Sans"/>
          <w:b/>
          <w:bCs/>
          <w:color w:val="000000"/>
          <w:sz w:val="23"/>
          <w:szCs w:val="23"/>
        </w:rPr>
        <w:t xml:space="preserve">Topic: </w:t>
      </w:r>
      <w:r w:rsidR="00805506" w:rsidRPr="00805506">
        <w:rPr>
          <w:rFonts w:ascii="Open Sans" w:hAnsi="Open Sans" w:cs="Open Sans"/>
          <w:bCs/>
          <w:color w:val="000000"/>
          <w:sz w:val="23"/>
          <w:szCs w:val="23"/>
        </w:rPr>
        <w:t>Physical Activity Programs for Individuals with Fontan Circulation</w:t>
      </w:r>
    </w:p>
    <w:p w14:paraId="367ED753" w14:textId="249CEA2C" w:rsidR="00735588" w:rsidRDefault="00735588" w:rsidP="00735588">
      <w:pPr>
        <w:rPr>
          <w:rFonts w:ascii="Open Sans" w:hAnsi="Open Sans" w:cs="Open Sans"/>
          <w:b/>
          <w:bCs/>
          <w:color w:val="000000"/>
          <w:sz w:val="23"/>
          <w:szCs w:val="23"/>
        </w:rPr>
      </w:pPr>
      <w:r w:rsidRPr="00735588">
        <w:rPr>
          <w:rFonts w:ascii="Open Sans" w:hAnsi="Open Sans" w:cs="Open Sans"/>
          <w:b/>
          <w:bCs/>
          <w:color w:val="000000"/>
          <w:sz w:val="23"/>
          <w:szCs w:val="23"/>
        </w:rPr>
        <w:t>The Problem</w:t>
      </w:r>
      <w:r>
        <w:rPr>
          <w:rFonts w:ascii="Open Sans" w:hAnsi="Open Sans" w:cs="Open Sans"/>
          <w:b/>
          <w:bCs/>
          <w:color w:val="000000"/>
          <w:sz w:val="23"/>
          <w:szCs w:val="23"/>
        </w:rPr>
        <w:t>:</w:t>
      </w:r>
      <w:r w:rsidR="00805506">
        <w:rPr>
          <w:rFonts w:ascii="Open Sans" w:hAnsi="Open Sans" w:cs="Open Sans"/>
          <w:b/>
          <w:bCs/>
          <w:color w:val="000000"/>
          <w:sz w:val="23"/>
          <w:szCs w:val="23"/>
        </w:rPr>
        <w:t xml:space="preserve"> </w:t>
      </w:r>
      <w:r w:rsidR="00805506">
        <w:rPr>
          <w:rFonts w:ascii="Open Sans" w:hAnsi="Open Sans" w:cs="Open Sans"/>
          <w:bCs/>
          <w:color w:val="000000"/>
          <w:sz w:val="23"/>
          <w:szCs w:val="23"/>
        </w:rPr>
        <w:t xml:space="preserve">Multiple </w:t>
      </w:r>
      <w:r w:rsidR="00C83ACB">
        <w:rPr>
          <w:rFonts w:ascii="Open Sans" w:hAnsi="Open Sans" w:cs="Open Sans"/>
          <w:bCs/>
          <w:color w:val="000000"/>
          <w:sz w:val="23"/>
          <w:szCs w:val="23"/>
        </w:rPr>
        <w:t xml:space="preserve">research </w:t>
      </w:r>
      <w:r w:rsidR="00805506">
        <w:rPr>
          <w:rFonts w:ascii="Open Sans" w:hAnsi="Open Sans" w:cs="Open Sans"/>
          <w:bCs/>
          <w:color w:val="000000"/>
          <w:sz w:val="23"/>
          <w:szCs w:val="23"/>
        </w:rPr>
        <w:t>studies have demonstrated that exercise capacity</w:t>
      </w:r>
      <w:r w:rsidR="00C83ACB">
        <w:rPr>
          <w:rFonts w:ascii="Open Sans" w:hAnsi="Open Sans" w:cs="Open Sans"/>
          <w:bCs/>
          <w:color w:val="000000"/>
          <w:sz w:val="23"/>
          <w:szCs w:val="23"/>
        </w:rPr>
        <w:t>, or the maximal physical ability that a person is able to sustain,</w:t>
      </w:r>
      <w:r w:rsidR="00805506">
        <w:rPr>
          <w:rFonts w:ascii="Open Sans" w:hAnsi="Open Sans" w:cs="Open Sans"/>
          <w:bCs/>
          <w:color w:val="000000"/>
          <w:sz w:val="23"/>
          <w:szCs w:val="23"/>
        </w:rPr>
        <w:t xml:space="preserve"> declines over</w:t>
      </w:r>
      <w:r w:rsidR="0003355D">
        <w:rPr>
          <w:rFonts w:ascii="Open Sans" w:hAnsi="Open Sans" w:cs="Open Sans"/>
          <w:bCs/>
          <w:color w:val="000000"/>
          <w:sz w:val="23"/>
          <w:szCs w:val="23"/>
        </w:rPr>
        <w:t xml:space="preserve"> </w:t>
      </w:r>
      <w:r w:rsidR="00805506">
        <w:rPr>
          <w:rFonts w:ascii="Open Sans" w:hAnsi="Open Sans" w:cs="Open Sans"/>
          <w:bCs/>
          <w:color w:val="000000"/>
          <w:sz w:val="23"/>
          <w:szCs w:val="23"/>
        </w:rPr>
        <w:t xml:space="preserve">time in individuals with Fontan circulation. </w:t>
      </w:r>
      <w:r w:rsidR="00790DF0">
        <w:rPr>
          <w:rFonts w:ascii="Open Sans" w:hAnsi="Open Sans" w:cs="Open Sans"/>
          <w:bCs/>
          <w:color w:val="000000"/>
          <w:sz w:val="23"/>
          <w:szCs w:val="23"/>
        </w:rPr>
        <w:t xml:space="preserve">Exercise capacity, in turn, is an important outcome that is associated with overall physical health, psychosocial wellness, and quality of life. Multiple factors likely account for this decline in exercise capacity after the Fontan operation, including the unique Fontan physiology, decreased muscle </w:t>
      </w:r>
      <w:r w:rsidR="00C83ACB">
        <w:rPr>
          <w:rFonts w:ascii="Open Sans" w:hAnsi="Open Sans" w:cs="Open Sans"/>
          <w:bCs/>
          <w:color w:val="000000"/>
          <w:sz w:val="23"/>
          <w:szCs w:val="23"/>
        </w:rPr>
        <w:t xml:space="preserve">mass, abnormal lung function, </w:t>
      </w:r>
      <w:r w:rsidR="00790DF0">
        <w:rPr>
          <w:rFonts w:ascii="Open Sans" w:hAnsi="Open Sans" w:cs="Open Sans"/>
          <w:bCs/>
          <w:color w:val="000000"/>
          <w:sz w:val="23"/>
          <w:szCs w:val="23"/>
        </w:rPr>
        <w:t xml:space="preserve">and perceptions about the benefits and safety of </w:t>
      </w:r>
      <w:r w:rsidR="00C83ACB">
        <w:rPr>
          <w:rFonts w:ascii="Open Sans" w:hAnsi="Open Sans" w:cs="Open Sans"/>
          <w:bCs/>
          <w:color w:val="000000"/>
          <w:sz w:val="23"/>
          <w:szCs w:val="23"/>
        </w:rPr>
        <w:t xml:space="preserve">exercise </w:t>
      </w:r>
      <w:r w:rsidR="00790DF0">
        <w:rPr>
          <w:rFonts w:ascii="Open Sans" w:hAnsi="Open Sans" w:cs="Open Sans"/>
          <w:bCs/>
          <w:color w:val="000000"/>
          <w:sz w:val="23"/>
          <w:szCs w:val="23"/>
        </w:rPr>
        <w:t>among providers, patients</w:t>
      </w:r>
      <w:r w:rsidR="0003355D">
        <w:rPr>
          <w:rFonts w:ascii="Open Sans" w:hAnsi="Open Sans" w:cs="Open Sans"/>
          <w:bCs/>
          <w:color w:val="000000"/>
          <w:sz w:val="23"/>
          <w:szCs w:val="23"/>
        </w:rPr>
        <w:t>,</w:t>
      </w:r>
      <w:r w:rsidR="00790DF0">
        <w:rPr>
          <w:rFonts w:ascii="Open Sans" w:hAnsi="Open Sans" w:cs="Open Sans"/>
          <w:bCs/>
          <w:color w:val="000000"/>
          <w:sz w:val="23"/>
          <w:szCs w:val="23"/>
        </w:rPr>
        <w:t xml:space="preserve"> and caregivers. Recent studies have shown that physical activity and exercise training can improve </w:t>
      </w:r>
      <w:r w:rsidR="00C83ACB">
        <w:rPr>
          <w:rFonts w:ascii="Open Sans" w:hAnsi="Open Sans" w:cs="Open Sans"/>
          <w:bCs/>
          <w:color w:val="000000"/>
          <w:sz w:val="23"/>
          <w:szCs w:val="23"/>
        </w:rPr>
        <w:t>exe</w:t>
      </w:r>
      <w:r w:rsidR="00790DF0">
        <w:rPr>
          <w:rFonts w:ascii="Open Sans" w:hAnsi="Open Sans" w:cs="Open Sans"/>
          <w:bCs/>
          <w:color w:val="000000"/>
          <w:sz w:val="23"/>
          <w:szCs w:val="23"/>
        </w:rPr>
        <w:t>rcise capacity in children</w:t>
      </w:r>
      <w:r w:rsidR="0003355D">
        <w:rPr>
          <w:rFonts w:ascii="Open Sans" w:hAnsi="Open Sans" w:cs="Open Sans"/>
          <w:bCs/>
          <w:color w:val="000000"/>
          <w:sz w:val="23"/>
          <w:szCs w:val="23"/>
        </w:rPr>
        <w:t>, adolescents,</w:t>
      </w:r>
      <w:r w:rsidR="00790DF0">
        <w:rPr>
          <w:rFonts w:ascii="Open Sans" w:hAnsi="Open Sans" w:cs="Open Sans"/>
          <w:bCs/>
          <w:color w:val="000000"/>
          <w:sz w:val="23"/>
          <w:szCs w:val="23"/>
        </w:rPr>
        <w:t xml:space="preserve"> and adults with Fontan circulation. </w:t>
      </w:r>
      <w:r w:rsidR="009C6284">
        <w:rPr>
          <w:rFonts w:ascii="Open Sans" w:hAnsi="Open Sans" w:cs="Open Sans"/>
          <w:bCs/>
          <w:color w:val="000000"/>
          <w:sz w:val="23"/>
          <w:szCs w:val="23"/>
        </w:rPr>
        <w:t xml:space="preserve">However, </w:t>
      </w:r>
      <w:r w:rsidR="00C83ACB">
        <w:rPr>
          <w:rFonts w:ascii="Open Sans" w:hAnsi="Open Sans" w:cs="Open Sans"/>
          <w:bCs/>
          <w:color w:val="000000"/>
          <w:sz w:val="23"/>
          <w:szCs w:val="23"/>
        </w:rPr>
        <w:t xml:space="preserve">despite these benefits, </w:t>
      </w:r>
      <w:r w:rsidR="009C6284">
        <w:rPr>
          <w:rFonts w:ascii="Open Sans" w:hAnsi="Open Sans" w:cs="Open Sans"/>
          <w:bCs/>
          <w:color w:val="000000"/>
          <w:sz w:val="23"/>
          <w:szCs w:val="23"/>
        </w:rPr>
        <w:t>most</w:t>
      </w:r>
      <w:r w:rsidR="00C83ACB">
        <w:rPr>
          <w:rFonts w:ascii="Open Sans" w:hAnsi="Open Sans" w:cs="Open Sans"/>
          <w:bCs/>
          <w:color w:val="000000"/>
          <w:sz w:val="23"/>
          <w:szCs w:val="23"/>
        </w:rPr>
        <w:t xml:space="preserve"> patients</w:t>
      </w:r>
      <w:r w:rsidR="009C6284">
        <w:rPr>
          <w:rFonts w:ascii="Open Sans" w:hAnsi="Open Sans" w:cs="Open Sans"/>
          <w:bCs/>
          <w:color w:val="000000"/>
          <w:sz w:val="23"/>
          <w:szCs w:val="23"/>
        </w:rPr>
        <w:t xml:space="preserve"> may not receive formal advice on physical activity, sports, and exercise training during their routine clinic visits. </w:t>
      </w:r>
    </w:p>
    <w:p w14:paraId="181366F6" w14:textId="77777777" w:rsidR="00D2091C" w:rsidRDefault="00735588" w:rsidP="00D2091C">
      <w:pPr>
        <w:spacing w:after="0" w:line="240" w:lineRule="auto"/>
        <w:rPr>
          <w:rFonts w:ascii="Open Sans" w:hAnsi="Open Sans" w:cs="Open Sans"/>
          <w:b/>
          <w:bCs/>
          <w:color w:val="000000"/>
          <w:sz w:val="23"/>
          <w:szCs w:val="23"/>
        </w:rPr>
      </w:pPr>
      <w:r w:rsidRPr="00735588">
        <w:rPr>
          <w:rFonts w:ascii="Open Sans" w:hAnsi="Open Sans" w:cs="Open Sans"/>
          <w:b/>
          <w:bCs/>
          <w:color w:val="000000"/>
          <w:sz w:val="23"/>
          <w:szCs w:val="23"/>
        </w:rPr>
        <w:t>Clinical Course of the Cases Presented</w:t>
      </w:r>
      <w:r>
        <w:rPr>
          <w:rFonts w:ascii="Open Sans" w:hAnsi="Open Sans" w:cs="Open Sans"/>
          <w:b/>
          <w:bCs/>
          <w:color w:val="000000"/>
          <w:sz w:val="23"/>
          <w:szCs w:val="23"/>
        </w:rPr>
        <w:t>:</w:t>
      </w:r>
    </w:p>
    <w:p w14:paraId="5A98A024" w14:textId="26BE1911" w:rsidR="00735588" w:rsidRDefault="009C6284" w:rsidP="00D2091C">
      <w:pPr>
        <w:spacing w:after="0" w:line="240" w:lineRule="auto"/>
        <w:rPr>
          <w:rFonts w:ascii="Open Sans" w:hAnsi="Open Sans" w:cs="Open Sans"/>
          <w:bCs/>
          <w:color w:val="000000"/>
          <w:sz w:val="23"/>
          <w:szCs w:val="23"/>
        </w:rPr>
      </w:pPr>
      <w:r w:rsidRPr="009C6284">
        <w:rPr>
          <w:rFonts w:ascii="Open Sans" w:hAnsi="Open Sans" w:cs="Open Sans"/>
          <w:bCs/>
          <w:color w:val="000000"/>
          <w:sz w:val="23"/>
          <w:szCs w:val="23"/>
        </w:rPr>
        <w:t xml:space="preserve">Case 1 </w:t>
      </w:r>
      <w:r>
        <w:rPr>
          <w:rFonts w:ascii="Open Sans" w:hAnsi="Open Sans" w:cs="Open Sans"/>
          <w:bCs/>
          <w:color w:val="000000"/>
          <w:sz w:val="23"/>
          <w:szCs w:val="23"/>
        </w:rPr>
        <w:t>was a 9 y</w:t>
      </w:r>
      <w:r w:rsidR="0003355D">
        <w:rPr>
          <w:rFonts w:ascii="Open Sans" w:hAnsi="Open Sans" w:cs="Open Sans"/>
          <w:bCs/>
          <w:color w:val="000000"/>
          <w:sz w:val="23"/>
          <w:szCs w:val="23"/>
        </w:rPr>
        <w:t>ear old</w:t>
      </w:r>
      <w:r>
        <w:rPr>
          <w:rFonts w:ascii="Open Sans" w:hAnsi="Open Sans" w:cs="Open Sans"/>
          <w:bCs/>
          <w:color w:val="000000"/>
          <w:sz w:val="23"/>
          <w:szCs w:val="23"/>
        </w:rPr>
        <w:t xml:space="preserve"> girl with </w:t>
      </w:r>
      <w:proofErr w:type="spellStart"/>
      <w:r>
        <w:rPr>
          <w:rFonts w:ascii="Open Sans" w:hAnsi="Open Sans" w:cs="Open Sans"/>
          <w:bCs/>
          <w:color w:val="000000"/>
          <w:sz w:val="23"/>
          <w:szCs w:val="23"/>
        </w:rPr>
        <w:t>hypoplastic</w:t>
      </w:r>
      <w:proofErr w:type="spellEnd"/>
      <w:r>
        <w:rPr>
          <w:rFonts w:ascii="Open Sans" w:hAnsi="Open Sans" w:cs="Open Sans"/>
          <w:bCs/>
          <w:color w:val="000000"/>
          <w:sz w:val="23"/>
          <w:szCs w:val="23"/>
        </w:rPr>
        <w:t xml:space="preserve"> left heart syndrome</w:t>
      </w:r>
      <w:r w:rsidR="0003355D">
        <w:rPr>
          <w:rFonts w:ascii="Open Sans" w:hAnsi="Open Sans" w:cs="Open Sans"/>
          <w:bCs/>
          <w:color w:val="000000"/>
          <w:sz w:val="23"/>
          <w:szCs w:val="23"/>
        </w:rPr>
        <w:t xml:space="preserve"> (HLHS)</w:t>
      </w:r>
      <w:r>
        <w:rPr>
          <w:rFonts w:ascii="Open Sans" w:hAnsi="Open Sans" w:cs="Open Sans"/>
          <w:bCs/>
          <w:color w:val="000000"/>
          <w:sz w:val="23"/>
          <w:szCs w:val="23"/>
        </w:rPr>
        <w:t xml:space="preserve"> and Fontan circulation who presented during a routine clinic visit with symptoms of shortness</w:t>
      </w:r>
      <w:r w:rsidR="0003355D">
        <w:rPr>
          <w:rFonts w:ascii="Open Sans" w:hAnsi="Open Sans" w:cs="Open Sans"/>
          <w:bCs/>
          <w:color w:val="000000"/>
          <w:sz w:val="23"/>
          <w:szCs w:val="23"/>
        </w:rPr>
        <w:t xml:space="preserve"> </w:t>
      </w:r>
      <w:r>
        <w:rPr>
          <w:rFonts w:ascii="Open Sans" w:hAnsi="Open Sans" w:cs="Open Sans"/>
          <w:bCs/>
          <w:color w:val="000000"/>
          <w:sz w:val="23"/>
          <w:szCs w:val="23"/>
        </w:rPr>
        <w:t>of</w:t>
      </w:r>
      <w:r w:rsidR="000B3E7B">
        <w:rPr>
          <w:rFonts w:ascii="Open Sans" w:hAnsi="Open Sans" w:cs="Open Sans"/>
          <w:bCs/>
          <w:color w:val="000000"/>
          <w:sz w:val="23"/>
          <w:szCs w:val="23"/>
        </w:rPr>
        <w:t xml:space="preserve"> </w:t>
      </w:r>
      <w:r>
        <w:rPr>
          <w:rFonts w:ascii="Open Sans" w:hAnsi="Open Sans" w:cs="Open Sans"/>
          <w:bCs/>
          <w:color w:val="000000"/>
          <w:sz w:val="23"/>
          <w:szCs w:val="23"/>
        </w:rPr>
        <w:t xml:space="preserve">breath with activities and feeling that she “can’t </w:t>
      </w:r>
      <w:r w:rsidR="006453B3">
        <w:rPr>
          <w:rFonts w:ascii="Open Sans" w:hAnsi="Open Sans" w:cs="Open Sans"/>
          <w:bCs/>
          <w:color w:val="000000"/>
          <w:sz w:val="23"/>
          <w:szCs w:val="23"/>
        </w:rPr>
        <w:t>breathe</w:t>
      </w:r>
      <w:r>
        <w:rPr>
          <w:rFonts w:ascii="Open Sans" w:hAnsi="Open Sans" w:cs="Open Sans"/>
          <w:bCs/>
          <w:color w:val="000000"/>
          <w:sz w:val="23"/>
          <w:szCs w:val="23"/>
        </w:rPr>
        <w:t xml:space="preserve"> in air fast enough”</w:t>
      </w:r>
      <w:r w:rsidR="006453B3">
        <w:rPr>
          <w:rFonts w:ascii="Open Sans" w:hAnsi="Open Sans" w:cs="Open Sans"/>
          <w:bCs/>
          <w:color w:val="000000"/>
          <w:sz w:val="23"/>
          <w:szCs w:val="23"/>
        </w:rPr>
        <w:t xml:space="preserve"> when exercising</w:t>
      </w:r>
      <w:r>
        <w:rPr>
          <w:rFonts w:ascii="Open Sans" w:hAnsi="Open Sans" w:cs="Open Sans"/>
          <w:bCs/>
          <w:color w:val="000000"/>
          <w:sz w:val="23"/>
          <w:szCs w:val="23"/>
        </w:rPr>
        <w:t>. A formal cardiopulmonary exercise test (a.k.a. “stress test”) confirmed that she had reduced exercise capacity.</w:t>
      </w:r>
      <w:r w:rsidR="00D2091C">
        <w:rPr>
          <w:rFonts w:ascii="Open Sans" w:hAnsi="Open Sans" w:cs="Open Sans"/>
          <w:bCs/>
          <w:color w:val="000000"/>
          <w:sz w:val="23"/>
          <w:szCs w:val="23"/>
        </w:rPr>
        <w:t xml:space="preserve"> </w:t>
      </w:r>
      <w:r>
        <w:rPr>
          <w:rFonts w:ascii="Open Sans" w:hAnsi="Open Sans" w:cs="Open Sans"/>
          <w:bCs/>
          <w:color w:val="000000"/>
          <w:sz w:val="23"/>
          <w:szCs w:val="23"/>
        </w:rPr>
        <w:t xml:space="preserve">Therefore, she was referred to the Children’s Wisconsin “Steppin’ It Up” </w:t>
      </w:r>
      <w:r w:rsidR="006453B3">
        <w:rPr>
          <w:rFonts w:ascii="Open Sans" w:hAnsi="Open Sans" w:cs="Open Sans"/>
          <w:bCs/>
          <w:color w:val="000000"/>
          <w:sz w:val="23"/>
          <w:szCs w:val="23"/>
        </w:rPr>
        <w:t>P</w:t>
      </w:r>
      <w:r>
        <w:rPr>
          <w:rFonts w:ascii="Open Sans" w:hAnsi="Open Sans" w:cs="Open Sans"/>
          <w:bCs/>
          <w:color w:val="000000"/>
          <w:sz w:val="23"/>
          <w:szCs w:val="23"/>
        </w:rPr>
        <w:t xml:space="preserve">hysical </w:t>
      </w:r>
      <w:r w:rsidR="006453B3">
        <w:rPr>
          <w:rFonts w:ascii="Open Sans" w:hAnsi="Open Sans" w:cs="Open Sans"/>
          <w:bCs/>
          <w:color w:val="000000"/>
          <w:sz w:val="23"/>
          <w:szCs w:val="23"/>
        </w:rPr>
        <w:t>A</w:t>
      </w:r>
      <w:r>
        <w:rPr>
          <w:rFonts w:ascii="Open Sans" w:hAnsi="Open Sans" w:cs="Open Sans"/>
          <w:bCs/>
          <w:color w:val="000000"/>
          <w:sz w:val="23"/>
          <w:szCs w:val="23"/>
        </w:rPr>
        <w:t xml:space="preserve">ctivity </w:t>
      </w:r>
      <w:r w:rsidR="006453B3">
        <w:rPr>
          <w:rFonts w:ascii="Open Sans" w:hAnsi="Open Sans" w:cs="Open Sans"/>
          <w:bCs/>
          <w:color w:val="000000"/>
          <w:sz w:val="23"/>
          <w:szCs w:val="23"/>
        </w:rPr>
        <w:t>P</w:t>
      </w:r>
      <w:r>
        <w:rPr>
          <w:rFonts w:ascii="Open Sans" w:hAnsi="Open Sans" w:cs="Open Sans"/>
          <w:bCs/>
          <w:color w:val="000000"/>
          <w:sz w:val="23"/>
          <w:szCs w:val="23"/>
        </w:rPr>
        <w:t>rogram. The goal of this program is to encourage patients to be more physically active</w:t>
      </w:r>
      <w:r w:rsidR="00D2091C">
        <w:rPr>
          <w:rFonts w:ascii="Open Sans" w:hAnsi="Open Sans" w:cs="Open Sans"/>
          <w:bCs/>
          <w:color w:val="000000"/>
          <w:sz w:val="23"/>
          <w:szCs w:val="23"/>
        </w:rPr>
        <w:t xml:space="preserve"> with</w:t>
      </w:r>
      <w:r w:rsidR="0003355D">
        <w:rPr>
          <w:rFonts w:ascii="Open Sans" w:hAnsi="Open Sans" w:cs="Open Sans"/>
          <w:bCs/>
          <w:color w:val="000000"/>
          <w:sz w:val="23"/>
          <w:szCs w:val="23"/>
        </w:rPr>
        <w:t xml:space="preserve"> the</w:t>
      </w:r>
      <w:r w:rsidR="00D2091C">
        <w:rPr>
          <w:rFonts w:ascii="Open Sans" w:hAnsi="Open Sans" w:cs="Open Sans"/>
          <w:bCs/>
          <w:color w:val="000000"/>
          <w:sz w:val="23"/>
          <w:szCs w:val="23"/>
        </w:rPr>
        <w:t xml:space="preserve"> goal of improving exercise tolerance</w:t>
      </w:r>
      <w:r>
        <w:rPr>
          <w:rFonts w:ascii="Open Sans" w:hAnsi="Open Sans" w:cs="Open Sans"/>
          <w:bCs/>
          <w:color w:val="000000"/>
          <w:sz w:val="23"/>
          <w:szCs w:val="23"/>
        </w:rPr>
        <w:t xml:space="preserve">. </w:t>
      </w:r>
      <w:r w:rsidR="006453B3">
        <w:rPr>
          <w:rFonts w:ascii="Open Sans" w:hAnsi="Open Sans" w:cs="Open Sans"/>
          <w:bCs/>
          <w:color w:val="000000"/>
          <w:sz w:val="23"/>
          <w:szCs w:val="23"/>
        </w:rPr>
        <w:t xml:space="preserve">During the program, our patient had </w:t>
      </w:r>
      <w:r>
        <w:rPr>
          <w:rFonts w:ascii="Open Sans" w:hAnsi="Open Sans" w:cs="Open Sans"/>
          <w:bCs/>
          <w:color w:val="000000"/>
          <w:sz w:val="23"/>
          <w:szCs w:val="23"/>
        </w:rPr>
        <w:t>4 multidisciplinary in-person clinic visits over 12 months</w:t>
      </w:r>
      <w:r w:rsidR="0003355D">
        <w:rPr>
          <w:rFonts w:ascii="Open Sans" w:hAnsi="Open Sans" w:cs="Open Sans"/>
          <w:bCs/>
          <w:color w:val="000000"/>
          <w:sz w:val="23"/>
          <w:szCs w:val="23"/>
        </w:rPr>
        <w:t xml:space="preserve">. At these visits, </w:t>
      </w:r>
      <w:r w:rsidR="006453B3">
        <w:rPr>
          <w:rFonts w:ascii="Open Sans" w:hAnsi="Open Sans" w:cs="Open Sans"/>
          <w:bCs/>
          <w:color w:val="000000"/>
          <w:sz w:val="23"/>
          <w:szCs w:val="23"/>
        </w:rPr>
        <w:t xml:space="preserve">she met </w:t>
      </w:r>
      <w:r>
        <w:rPr>
          <w:rFonts w:ascii="Open Sans" w:hAnsi="Open Sans" w:cs="Open Sans"/>
          <w:bCs/>
          <w:color w:val="000000"/>
          <w:sz w:val="23"/>
          <w:szCs w:val="23"/>
        </w:rPr>
        <w:t xml:space="preserve">with a cardiologist </w:t>
      </w:r>
      <w:r w:rsidR="00D2091C">
        <w:rPr>
          <w:rFonts w:ascii="Open Sans" w:hAnsi="Open Sans" w:cs="Open Sans"/>
          <w:bCs/>
          <w:color w:val="000000"/>
          <w:sz w:val="23"/>
          <w:szCs w:val="23"/>
        </w:rPr>
        <w:t xml:space="preserve">and </w:t>
      </w:r>
      <w:r>
        <w:rPr>
          <w:rFonts w:ascii="Open Sans" w:hAnsi="Open Sans" w:cs="Open Sans"/>
          <w:bCs/>
          <w:color w:val="000000"/>
          <w:sz w:val="23"/>
          <w:szCs w:val="23"/>
        </w:rPr>
        <w:t xml:space="preserve">an exercise physiologist to provide an individualized age-appropriate activity prescription, </w:t>
      </w:r>
      <w:r w:rsidR="00D2091C">
        <w:rPr>
          <w:rFonts w:ascii="Open Sans" w:hAnsi="Open Sans" w:cs="Open Sans"/>
          <w:bCs/>
          <w:color w:val="000000"/>
          <w:sz w:val="23"/>
          <w:szCs w:val="23"/>
        </w:rPr>
        <w:t xml:space="preserve">a </w:t>
      </w:r>
      <w:r>
        <w:rPr>
          <w:rFonts w:ascii="Open Sans" w:hAnsi="Open Sans" w:cs="Open Sans"/>
          <w:bCs/>
          <w:color w:val="000000"/>
          <w:sz w:val="23"/>
          <w:szCs w:val="23"/>
        </w:rPr>
        <w:t xml:space="preserve">psychologist to discuss any psychosocial barriers limiting physical activity, physical and occupational therapists to evaluate and treat any physical limitations to activity, and a </w:t>
      </w:r>
      <w:r w:rsidR="00D2091C">
        <w:rPr>
          <w:rFonts w:ascii="Open Sans" w:hAnsi="Open Sans" w:cs="Open Sans"/>
          <w:bCs/>
          <w:color w:val="000000"/>
          <w:sz w:val="23"/>
          <w:szCs w:val="23"/>
        </w:rPr>
        <w:t xml:space="preserve">dietician. </w:t>
      </w:r>
      <w:r>
        <w:rPr>
          <w:rFonts w:ascii="Open Sans" w:hAnsi="Open Sans" w:cs="Open Sans"/>
          <w:bCs/>
          <w:color w:val="000000"/>
          <w:sz w:val="23"/>
          <w:szCs w:val="23"/>
        </w:rPr>
        <w:t xml:space="preserve">Following the program, </w:t>
      </w:r>
      <w:r w:rsidR="006453B3">
        <w:rPr>
          <w:rFonts w:ascii="Open Sans" w:hAnsi="Open Sans" w:cs="Open Sans"/>
          <w:bCs/>
          <w:color w:val="000000"/>
          <w:sz w:val="23"/>
          <w:szCs w:val="23"/>
        </w:rPr>
        <w:t>she reported marked improvement in her s</w:t>
      </w:r>
      <w:r w:rsidR="00D2091C">
        <w:rPr>
          <w:rFonts w:ascii="Open Sans" w:hAnsi="Open Sans" w:cs="Open Sans"/>
          <w:bCs/>
          <w:color w:val="000000"/>
          <w:sz w:val="23"/>
          <w:szCs w:val="23"/>
        </w:rPr>
        <w:t xml:space="preserve">ymptoms with </w:t>
      </w:r>
      <w:r w:rsidR="006453B3">
        <w:rPr>
          <w:rFonts w:ascii="Open Sans" w:hAnsi="Open Sans" w:cs="Open Sans"/>
          <w:bCs/>
          <w:color w:val="000000"/>
          <w:sz w:val="23"/>
          <w:szCs w:val="23"/>
        </w:rPr>
        <w:t xml:space="preserve">exercise and physical </w:t>
      </w:r>
      <w:r w:rsidR="00D2091C">
        <w:rPr>
          <w:rFonts w:ascii="Open Sans" w:hAnsi="Open Sans" w:cs="Open Sans"/>
          <w:bCs/>
          <w:color w:val="000000"/>
          <w:sz w:val="23"/>
          <w:szCs w:val="23"/>
        </w:rPr>
        <w:t>activity</w:t>
      </w:r>
      <w:r w:rsidR="006453B3">
        <w:rPr>
          <w:rFonts w:ascii="Open Sans" w:hAnsi="Open Sans" w:cs="Open Sans"/>
          <w:bCs/>
          <w:color w:val="000000"/>
          <w:sz w:val="23"/>
          <w:szCs w:val="23"/>
        </w:rPr>
        <w:t xml:space="preserve">. </w:t>
      </w:r>
      <w:r>
        <w:rPr>
          <w:rFonts w:ascii="Open Sans" w:hAnsi="Open Sans" w:cs="Open Sans"/>
          <w:bCs/>
          <w:color w:val="000000"/>
          <w:sz w:val="23"/>
          <w:szCs w:val="23"/>
        </w:rPr>
        <w:t xml:space="preserve">During high school, she went on to participate competitively on the diving and rock climbing team. </w:t>
      </w:r>
      <w:r w:rsidR="00D2091C">
        <w:rPr>
          <w:rFonts w:ascii="Open Sans" w:hAnsi="Open Sans" w:cs="Open Sans"/>
          <w:bCs/>
          <w:color w:val="000000"/>
          <w:sz w:val="23"/>
          <w:szCs w:val="23"/>
        </w:rPr>
        <w:t>Repeat exercise testing after graduating high school showed that her exercise capacity was maintained and did not decline over</w:t>
      </w:r>
      <w:r w:rsidR="0003355D">
        <w:rPr>
          <w:rFonts w:ascii="Open Sans" w:hAnsi="Open Sans" w:cs="Open Sans"/>
          <w:bCs/>
          <w:color w:val="000000"/>
          <w:sz w:val="23"/>
          <w:szCs w:val="23"/>
        </w:rPr>
        <w:t xml:space="preserve"> </w:t>
      </w:r>
      <w:r w:rsidR="00D2091C">
        <w:rPr>
          <w:rFonts w:ascii="Open Sans" w:hAnsi="Open Sans" w:cs="Open Sans"/>
          <w:bCs/>
          <w:color w:val="000000"/>
          <w:sz w:val="23"/>
          <w:szCs w:val="23"/>
        </w:rPr>
        <w:t xml:space="preserve">time. </w:t>
      </w:r>
      <w:r w:rsidR="006453B3">
        <w:rPr>
          <w:rFonts w:ascii="Open Sans" w:hAnsi="Open Sans" w:cs="Open Sans"/>
          <w:bCs/>
          <w:color w:val="000000"/>
          <w:sz w:val="23"/>
          <w:szCs w:val="23"/>
        </w:rPr>
        <w:t>During the case conference interview, she reported the role that physical activity and sports had on her overall psychosocial health and development.</w:t>
      </w:r>
    </w:p>
    <w:p w14:paraId="0207A7F9" w14:textId="77777777" w:rsidR="00D2091C" w:rsidRDefault="00D2091C" w:rsidP="00D2091C">
      <w:pPr>
        <w:spacing w:after="0" w:line="240" w:lineRule="auto"/>
        <w:rPr>
          <w:rFonts w:ascii="Open Sans" w:hAnsi="Open Sans" w:cs="Open Sans"/>
          <w:bCs/>
          <w:color w:val="000000"/>
          <w:sz w:val="23"/>
          <w:szCs w:val="23"/>
        </w:rPr>
      </w:pPr>
    </w:p>
    <w:p w14:paraId="7AC3BB38" w14:textId="34D7B357" w:rsidR="00D2091C" w:rsidRPr="00D2091C" w:rsidRDefault="00D2091C" w:rsidP="00D2091C">
      <w:pPr>
        <w:spacing w:after="0" w:line="240" w:lineRule="auto"/>
        <w:rPr>
          <w:rFonts w:ascii="Open Sans" w:hAnsi="Open Sans" w:cs="Open Sans"/>
          <w:b/>
          <w:bCs/>
          <w:color w:val="000000"/>
          <w:sz w:val="23"/>
          <w:szCs w:val="23"/>
        </w:rPr>
      </w:pPr>
      <w:r>
        <w:rPr>
          <w:rFonts w:ascii="Open Sans" w:hAnsi="Open Sans" w:cs="Open Sans"/>
          <w:bCs/>
          <w:color w:val="000000"/>
          <w:sz w:val="23"/>
          <w:szCs w:val="23"/>
        </w:rPr>
        <w:t>Case 2 was a 14 y</w:t>
      </w:r>
      <w:r w:rsidR="0003355D">
        <w:rPr>
          <w:rFonts w:ascii="Open Sans" w:hAnsi="Open Sans" w:cs="Open Sans"/>
          <w:bCs/>
          <w:color w:val="000000"/>
          <w:sz w:val="23"/>
          <w:szCs w:val="23"/>
        </w:rPr>
        <w:t>ear old</w:t>
      </w:r>
      <w:r>
        <w:rPr>
          <w:rFonts w:ascii="Open Sans" w:hAnsi="Open Sans" w:cs="Open Sans"/>
          <w:bCs/>
          <w:color w:val="000000"/>
          <w:sz w:val="23"/>
          <w:szCs w:val="23"/>
        </w:rPr>
        <w:t xml:space="preserve"> boy </w:t>
      </w:r>
      <w:r w:rsidR="006453B3">
        <w:rPr>
          <w:rFonts w:ascii="Open Sans" w:hAnsi="Open Sans" w:cs="Open Sans"/>
          <w:bCs/>
          <w:color w:val="000000"/>
          <w:sz w:val="23"/>
          <w:szCs w:val="23"/>
        </w:rPr>
        <w:t>with pulmonary atresia</w:t>
      </w:r>
      <w:r w:rsidR="0003355D">
        <w:rPr>
          <w:rFonts w:ascii="Open Sans" w:hAnsi="Open Sans" w:cs="Open Sans"/>
          <w:bCs/>
          <w:color w:val="000000"/>
          <w:sz w:val="23"/>
          <w:szCs w:val="23"/>
        </w:rPr>
        <w:t xml:space="preserve"> with</w:t>
      </w:r>
      <w:r>
        <w:rPr>
          <w:rFonts w:ascii="Open Sans" w:hAnsi="Open Sans" w:cs="Open Sans"/>
          <w:bCs/>
          <w:color w:val="000000"/>
          <w:sz w:val="23"/>
          <w:szCs w:val="23"/>
        </w:rPr>
        <w:t xml:space="preserve"> intact ventricular septum and Fontan circulation who expressed desire to improve his physical fitness and “get fast</w:t>
      </w:r>
      <w:r w:rsidR="0003355D">
        <w:rPr>
          <w:rFonts w:ascii="Open Sans" w:hAnsi="Open Sans" w:cs="Open Sans"/>
          <w:bCs/>
          <w:color w:val="000000"/>
          <w:sz w:val="23"/>
          <w:szCs w:val="23"/>
        </w:rPr>
        <w:t>er</w:t>
      </w:r>
      <w:r>
        <w:rPr>
          <w:rFonts w:ascii="Open Sans" w:hAnsi="Open Sans" w:cs="Open Sans"/>
          <w:bCs/>
          <w:color w:val="000000"/>
          <w:sz w:val="23"/>
          <w:szCs w:val="23"/>
        </w:rPr>
        <w:t xml:space="preserve"> and stronger.” He was referred to the Children’s Hospital of Colorado “Heart Chargers” </w:t>
      </w:r>
      <w:r w:rsidR="006453B3">
        <w:rPr>
          <w:rFonts w:ascii="Open Sans" w:hAnsi="Open Sans" w:cs="Open Sans"/>
          <w:bCs/>
          <w:color w:val="000000"/>
          <w:sz w:val="23"/>
          <w:szCs w:val="23"/>
        </w:rPr>
        <w:t>P</w:t>
      </w:r>
      <w:r>
        <w:rPr>
          <w:rFonts w:ascii="Open Sans" w:hAnsi="Open Sans" w:cs="Open Sans"/>
          <w:bCs/>
          <w:color w:val="000000"/>
          <w:sz w:val="23"/>
          <w:szCs w:val="23"/>
        </w:rPr>
        <w:t xml:space="preserve">hysical </w:t>
      </w:r>
      <w:r w:rsidR="006453B3">
        <w:rPr>
          <w:rFonts w:ascii="Open Sans" w:hAnsi="Open Sans" w:cs="Open Sans"/>
          <w:bCs/>
          <w:color w:val="000000"/>
          <w:sz w:val="23"/>
          <w:szCs w:val="23"/>
        </w:rPr>
        <w:t>A</w:t>
      </w:r>
      <w:r>
        <w:rPr>
          <w:rFonts w:ascii="Open Sans" w:hAnsi="Open Sans" w:cs="Open Sans"/>
          <w:bCs/>
          <w:color w:val="000000"/>
          <w:sz w:val="23"/>
          <w:szCs w:val="23"/>
        </w:rPr>
        <w:t xml:space="preserve">ctivity </w:t>
      </w:r>
      <w:r w:rsidR="006453B3">
        <w:rPr>
          <w:rFonts w:ascii="Open Sans" w:hAnsi="Open Sans" w:cs="Open Sans"/>
          <w:bCs/>
          <w:color w:val="000000"/>
          <w:sz w:val="23"/>
          <w:szCs w:val="23"/>
        </w:rPr>
        <w:t>P</w:t>
      </w:r>
      <w:r>
        <w:rPr>
          <w:rFonts w:ascii="Open Sans" w:hAnsi="Open Sans" w:cs="Open Sans"/>
          <w:bCs/>
          <w:color w:val="000000"/>
          <w:sz w:val="23"/>
          <w:szCs w:val="23"/>
        </w:rPr>
        <w:t xml:space="preserve">rogram. This program is a 12-month, home-based, personalized exercise program </w:t>
      </w:r>
      <w:r w:rsidR="0003355D">
        <w:rPr>
          <w:rFonts w:ascii="Open Sans" w:hAnsi="Open Sans" w:cs="Open Sans"/>
          <w:bCs/>
          <w:color w:val="000000"/>
          <w:sz w:val="23"/>
          <w:szCs w:val="23"/>
        </w:rPr>
        <w:lastRenderedPageBreak/>
        <w:t xml:space="preserve">for patients with congenital heart disease with goal of encouraging physical activity and improving fitness, as a lifestyle change. The program was initially designed for patients with Fontan circulation and more recently has expanded to patients with cardiomyopathy and other forms of </w:t>
      </w:r>
      <w:r>
        <w:rPr>
          <w:rFonts w:ascii="Open Sans" w:hAnsi="Open Sans" w:cs="Open Sans"/>
          <w:bCs/>
          <w:color w:val="000000"/>
          <w:sz w:val="23"/>
          <w:szCs w:val="23"/>
        </w:rPr>
        <w:t>congenital heart disease</w:t>
      </w:r>
      <w:r w:rsidR="0003355D">
        <w:rPr>
          <w:rFonts w:ascii="Open Sans" w:hAnsi="Open Sans" w:cs="Open Sans"/>
          <w:bCs/>
          <w:color w:val="000000"/>
          <w:sz w:val="23"/>
          <w:szCs w:val="23"/>
        </w:rPr>
        <w:t>.</w:t>
      </w:r>
      <w:r>
        <w:rPr>
          <w:rFonts w:ascii="Open Sans" w:hAnsi="Open Sans" w:cs="Open Sans"/>
          <w:bCs/>
          <w:color w:val="000000"/>
          <w:sz w:val="23"/>
          <w:szCs w:val="23"/>
        </w:rPr>
        <w:t xml:space="preserve"> Unlike the Wisconsin program, the Colorado program utilizes telemedicine visits and measures physical activity </w:t>
      </w:r>
      <w:r w:rsidR="006453B3">
        <w:rPr>
          <w:rFonts w:ascii="Open Sans" w:hAnsi="Open Sans" w:cs="Open Sans"/>
          <w:bCs/>
          <w:color w:val="000000"/>
          <w:sz w:val="23"/>
          <w:szCs w:val="23"/>
        </w:rPr>
        <w:t xml:space="preserve">remotely </w:t>
      </w:r>
      <w:r>
        <w:rPr>
          <w:rFonts w:ascii="Open Sans" w:hAnsi="Open Sans" w:cs="Open Sans"/>
          <w:bCs/>
          <w:color w:val="000000"/>
          <w:sz w:val="23"/>
          <w:szCs w:val="23"/>
        </w:rPr>
        <w:t xml:space="preserve">with </w:t>
      </w:r>
      <w:r w:rsidR="0003355D">
        <w:rPr>
          <w:rFonts w:ascii="Open Sans" w:hAnsi="Open Sans" w:cs="Open Sans"/>
          <w:bCs/>
          <w:color w:val="000000"/>
          <w:sz w:val="23"/>
          <w:szCs w:val="23"/>
        </w:rPr>
        <w:t xml:space="preserve">a </w:t>
      </w:r>
      <w:r>
        <w:rPr>
          <w:rFonts w:ascii="Open Sans" w:hAnsi="Open Sans" w:cs="Open Sans"/>
          <w:bCs/>
          <w:color w:val="000000"/>
          <w:sz w:val="23"/>
          <w:szCs w:val="23"/>
        </w:rPr>
        <w:t>fitness tracker. During the visits, patients are provided personalized exercise prescriptions that include 30-45 minutes of aerobic</w:t>
      </w:r>
      <w:r w:rsidR="0003355D">
        <w:rPr>
          <w:rFonts w:ascii="Open Sans" w:hAnsi="Open Sans" w:cs="Open Sans"/>
          <w:bCs/>
          <w:color w:val="000000"/>
          <w:sz w:val="23"/>
          <w:szCs w:val="23"/>
        </w:rPr>
        <w:t xml:space="preserve">, </w:t>
      </w:r>
      <w:r>
        <w:rPr>
          <w:rFonts w:ascii="Open Sans" w:hAnsi="Open Sans" w:cs="Open Sans"/>
          <w:bCs/>
          <w:color w:val="000000"/>
          <w:sz w:val="23"/>
          <w:szCs w:val="23"/>
        </w:rPr>
        <w:t xml:space="preserve">strength-training, </w:t>
      </w:r>
      <w:r w:rsidR="0003355D">
        <w:rPr>
          <w:rFonts w:ascii="Open Sans" w:hAnsi="Open Sans" w:cs="Open Sans"/>
          <w:bCs/>
          <w:color w:val="000000"/>
          <w:sz w:val="23"/>
          <w:szCs w:val="23"/>
        </w:rPr>
        <w:t xml:space="preserve">and </w:t>
      </w:r>
      <w:r>
        <w:rPr>
          <w:rFonts w:ascii="Open Sans" w:hAnsi="Open Sans" w:cs="Open Sans"/>
          <w:bCs/>
          <w:color w:val="000000"/>
          <w:sz w:val="23"/>
          <w:szCs w:val="23"/>
        </w:rPr>
        <w:t>respiratory</w:t>
      </w:r>
      <w:r w:rsidR="0003355D">
        <w:rPr>
          <w:rFonts w:ascii="Open Sans" w:hAnsi="Open Sans" w:cs="Open Sans"/>
          <w:bCs/>
          <w:color w:val="000000"/>
          <w:sz w:val="23"/>
          <w:szCs w:val="23"/>
        </w:rPr>
        <w:t xml:space="preserve"> muscle</w:t>
      </w:r>
      <w:r>
        <w:rPr>
          <w:rFonts w:ascii="Open Sans" w:hAnsi="Open Sans" w:cs="Open Sans"/>
          <w:bCs/>
          <w:color w:val="000000"/>
          <w:sz w:val="23"/>
          <w:szCs w:val="23"/>
        </w:rPr>
        <w:t xml:space="preserve"> strengthening exercises, </w:t>
      </w:r>
      <w:r w:rsidR="0003355D">
        <w:rPr>
          <w:rFonts w:ascii="Open Sans" w:hAnsi="Open Sans" w:cs="Open Sans"/>
          <w:bCs/>
          <w:color w:val="000000"/>
          <w:sz w:val="23"/>
          <w:szCs w:val="23"/>
        </w:rPr>
        <w:t xml:space="preserve">as well as the </w:t>
      </w:r>
      <w:r>
        <w:rPr>
          <w:rFonts w:ascii="Open Sans" w:hAnsi="Open Sans" w:cs="Open Sans"/>
          <w:bCs/>
          <w:color w:val="000000"/>
          <w:sz w:val="23"/>
          <w:szCs w:val="23"/>
        </w:rPr>
        <w:t xml:space="preserve">option to meet with a dietician. Following </w:t>
      </w:r>
      <w:r w:rsidR="0003355D">
        <w:rPr>
          <w:rFonts w:ascii="Open Sans" w:hAnsi="Open Sans" w:cs="Open Sans"/>
          <w:bCs/>
          <w:color w:val="000000"/>
          <w:sz w:val="23"/>
          <w:szCs w:val="23"/>
        </w:rPr>
        <w:t xml:space="preserve">completion of the 12-month </w:t>
      </w:r>
      <w:r>
        <w:rPr>
          <w:rFonts w:ascii="Open Sans" w:hAnsi="Open Sans" w:cs="Open Sans"/>
          <w:bCs/>
          <w:color w:val="000000"/>
          <w:sz w:val="23"/>
          <w:szCs w:val="23"/>
        </w:rPr>
        <w:t xml:space="preserve">program, </w:t>
      </w:r>
      <w:r w:rsidR="00BE5B49">
        <w:rPr>
          <w:rFonts w:ascii="Open Sans" w:hAnsi="Open Sans" w:cs="Open Sans"/>
          <w:bCs/>
          <w:color w:val="000000"/>
          <w:sz w:val="23"/>
          <w:szCs w:val="23"/>
        </w:rPr>
        <w:t xml:space="preserve">our </w:t>
      </w:r>
      <w:r>
        <w:rPr>
          <w:rFonts w:ascii="Open Sans" w:hAnsi="Open Sans" w:cs="Open Sans"/>
          <w:bCs/>
          <w:color w:val="000000"/>
          <w:sz w:val="23"/>
          <w:szCs w:val="23"/>
        </w:rPr>
        <w:t xml:space="preserve">patient demonstrated marked improvement on </w:t>
      </w:r>
      <w:r w:rsidR="00BE5B49">
        <w:rPr>
          <w:rFonts w:ascii="Open Sans" w:hAnsi="Open Sans" w:cs="Open Sans"/>
          <w:bCs/>
          <w:color w:val="000000"/>
          <w:sz w:val="23"/>
          <w:szCs w:val="23"/>
        </w:rPr>
        <w:t>his cardiopulmonary exercise stress test and participate</w:t>
      </w:r>
      <w:r w:rsidR="0003355D">
        <w:rPr>
          <w:rFonts w:ascii="Open Sans" w:hAnsi="Open Sans" w:cs="Open Sans"/>
          <w:bCs/>
          <w:color w:val="000000"/>
          <w:sz w:val="23"/>
          <w:szCs w:val="23"/>
        </w:rPr>
        <w:t>s competitively</w:t>
      </w:r>
      <w:r w:rsidR="00BE5B49">
        <w:rPr>
          <w:rFonts w:ascii="Open Sans" w:hAnsi="Open Sans" w:cs="Open Sans"/>
          <w:bCs/>
          <w:color w:val="000000"/>
          <w:sz w:val="23"/>
          <w:szCs w:val="23"/>
        </w:rPr>
        <w:t xml:space="preserve"> on his </w:t>
      </w:r>
      <w:r w:rsidR="0003355D">
        <w:rPr>
          <w:rFonts w:ascii="Open Sans" w:hAnsi="Open Sans" w:cs="Open Sans"/>
          <w:bCs/>
          <w:color w:val="000000"/>
          <w:sz w:val="23"/>
          <w:szCs w:val="23"/>
        </w:rPr>
        <w:t xml:space="preserve">high </w:t>
      </w:r>
      <w:r w:rsidR="006453B3">
        <w:rPr>
          <w:rFonts w:ascii="Open Sans" w:hAnsi="Open Sans" w:cs="Open Sans"/>
          <w:bCs/>
          <w:color w:val="000000"/>
          <w:sz w:val="23"/>
          <w:szCs w:val="23"/>
        </w:rPr>
        <w:t xml:space="preserve">school </w:t>
      </w:r>
      <w:r w:rsidR="00BE5B49">
        <w:rPr>
          <w:rFonts w:ascii="Open Sans" w:hAnsi="Open Sans" w:cs="Open Sans"/>
          <w:bCs/>
          <w:color w:val="000000"/>
          <w:sz w:val="23"/>
          <w:szCs w:val="23"/>
        </w:rPr>
        <w:t xml:space="preserve">Cross Country team. </w:t>
      </w:r>
    </w:p>
    <w:p w14:paraId="0BB7611C" w14:textId="77777777" w:rsidR="00735588" w:rsidRPr="00735588" w:rsidRDefault="00735588" w:rsidP="00735588">
      <w:pPr>
        <w:rPr>
          <w:rFonts w:ascii="Open Sans" w:hAnsi="Open Sans" w:cs="Open Sans"/>
          <w:b/>
          <w:bCs/>
          <w:color w:val="000000"/>
          <w:sz w:val="23"/>
          <w:szCs w:val="23"/>
        </w:rPr>
      </w:pPr>
    </w:p>
    <w:p w14:paraId="593329ED" w14:textId="7FC979C7" w:rsidR="00735588" w:rsidRDefault="00735588" w:rsidP="006453B3">
      <w:pPr>
        <w:spacing w:after="0"/>
        <w:rPr>
          <w:rFonts w:ascii="Open Sans" w:hAnsi="Open Sans" w:cs="Open Sans"/>
          <w:b/>
          <w:bCs/>
          <w:color w:val="000000"/>
          <w:sz w:val="23"/>
          <w:szCs w:val="23"/>
        </w:rPr>
      </w:pPr>
      <w:r w:rsidRPr="00735588">
        <w:rPr>
          <w:rFonts w:ascii="Open Sans" w:hAnsi="Open Sans" w:cs="Open Sans"/>
          <w:b/>
          <w:bCs/>
          <w:color w:val="000000"/>
          <w:sz w:val="23"/>
          <w:szCs w:val="23"/>
        </w:rPr>
        <w:t>Important Points, Lessons Learned, and Potential Solutions</w:t>
      </w:r>
      <w:r>
        <w:rPr>
          <w:rFonts w:ascii="Open Sans" w:hAnsi="Open Sans" w:cs="Open Sans"/>
          <w:b/>
          <w:bCs/>
          <w:color w:val="000000"/>
          <w:sz w:val="23"/>
          <w:szCs w:val="23"/>
        </w:rPr>
        <w:t>:</w:t>
      </w:r>
    </w:p>
    <w:p w14:paraId="6F51CEE9" w14:textId="70B47797" w:rsidR="00BE5B49" w:rsidRDefault="00BE5B49" w:rsidP="006453B3">
      <w:pPr>
        <w:pStyle w:val="ListParagraph"/>
        <w:numPr>
          <w:ilvl w:val="0"/>
          <w:numId w:val="1"/>
        </w:numPr>
        <w:spacing w:after="0"/>
        <w:rPr>
          <w:rFonts w:ascii="Open Sans" w:hAnsi="Open Sans" w:cs="Open Sans"/>
          <w:bCs/>
          <w:color w:val="000000"/>
          <w:sz w:val="23"/>
          <w:szCs w:val="23"/>
        </w:rPr>
      </w:pPr>
      <w:r w:rsidRPr="00BE5B49">
        <w:rPr>
          <w:rFonts w:ascii="Open Sans" w:hAnsi="Open Sans" w:cs="Open Sans"/>
          <w:bCs/>
          <w:color w:val="000000"/>
          <w:sz w:val="23"/>
          <w:szCs w:val="23"/>
        </w:rPr>
        <w:t>Multiple factors contribute to</w:t>
      </w:r>
      <w:r>
        <w:rPr>
          <w:rFonts w:ascii="Open Sans" w:hAnsi="Open Sans" w:cs="Open Sans"/>
          <w:bCs/>
          <w:color w:val="000000"/>
          <w:sz w:val="23"/>
          <w:szCs w:val="23"/>
        </w:rPr>
        <w:t xml:space="preserve"> the risk for reduced and declining exercise capacity in individuals with Fontan circulation. </w:t>
      </w:r>
    </w:p>
    <w:p w14:paraId="7CA568DA" w14:textId="07391C2B" w:rsidR="00BE5B49" w:rsidRDefault="00BE5B49" w:rsidP="00BE5B49">
      <w:pPr>
        <w:pStyle w:val="ListParagraph"/>
        <w:numPr>
          <w:ilvl w:val="0"/>
          <w:numId w:val="1"/>
        </w:numPr>
        <w:rPr>
          <w:rFonts w:ascii="Open Sans" w:hAnsi="Open Sans" w:cs="Open Sans"/>
          <w:bCs/>
          <w:color w:val="000000"/>
          <w:sz w:val="23"/>
          <w:szCs w:val="23"/>
        </w:rPr>
      </w:pPr>
      <w:r>
        <w:rPr>
          <w:rFonts w:ascii="Open Sans" w:hAnsi="Open Sans" w:cs="Open Sans"/>
          <w:bCs/>
          <w:color w:val="000000"/>
          <w:sz w:val="23"/>
          <w:szCs w:val="23"/>
        </w:rPr>
        <w:t>There is growing evidence that exercise trainin</w:t>
      </w:r>
      <w:bookmarkStart w:id="0" w:name="_GoBack"/>
      <w:bookmarkEnd w:id="0"/>
      <w:r>
        <w:rPr>
          <w:rFonts w:ascii="Open Sans" w:hAnsi="Open Sans" w:cs="Open Sans"/>
          <w:bCs/>
          <w:color w:val="000000"/>
          <w:sz w:val="23"/>
          <w:szCs w:val="23"/>
        </w:rPr>
        <w:t>g is safe and effective in improving exercise capacity in people with Fontan circulation.</w:t>
      </w:r>
    </w:p>
    <w:p w14:paraId="71027B17" w14:textId="5358BB53" w:rsidR="00BE5B49" w:rsidRDefault="00BE5B49" w:rsidP="00BE5B49">
      <w:pPr>
        <w:pStyle w:val="ListParagraph"/>
        <w:numPr>
          <w:ilvl w:val="0"/>
          <w:numId w:val="1"/>
        </w:numPr>
        <w:rPr>
          <w:rFonts w:ascii="Open Sans" w:hAnsi="Open Sans" w:cs="Open Sans"/>
          <w:bCs/>
          <w:color w:val="000000"/>
          <w:sz w:val="23"/>
          <w:szCs w:val="23"/>
        </w:rPr>
      </w:pPr>
      <w:r>
        <w:rPr>
          <w:rFonts w:ascii="Open Sans" w:hAnsi="Open Sans" w:cs="Open Sans"/>
          <w:bCs/>
          <w:color w:val="000000"/>
          <w:sz w:val="23"/>
          <w:szCs w:val="23"/>
        </w:rPr>
        <w:t xml:space="preserve">We demonstrated 2 examples of dedicated </w:t>
      </w:r>
      <w:r w:rsidR="00590FC4">
        <w:rPr>
          <w:rFonts w:ascii="Open Sans" w:hAnsi="Open Sans" w:cs="Open Sans"/>
          <w:bCs/>
          <w:color w:val="000000"/>
          <w:sz w:val="23"/>
          <w:szCs w:val="23"/>
        </w:rPr>
        <w:t xml:space="preserve">multidisciplinary </w:t>
      </w:r>
      <w:r>
        <w:rPr>
          <w:rFonts w:ascii="Open Sans" w:hAnsi="Open Sans" w:cs="Open Sans"/>
          <w:bCs/>
          <w:color w:val="000000"/>
          <w:sz w:val="23"/>
          <w:szCs w:val="23"/>
        </w:rPr>
        <w:t>physical activity programs within cardiac care centers that have been successful in encouraging patients to be more physical activity by providing individualized exercise prescriptions</w:t>
      </w:r>
      <w:r w:rsidR="006453B3">
        <w:rPr>
          <w:rFonts w:ascii="Open Sans" w:hAnsi="Open Sans" w:cs="Open Sans"/>
          <w:bCs/>
          <w:color w:val="000000"/>
          <w:sz w:val="23"/>
          <w:szCs w:val="23"/>
        </w:rPr>
        <w:t xml:space="preserve"> and monitoring safety of exercise</w:t>
      </w:r>
      <w:r>
        <w:rPr>
          <w:rFonts w:ascii="Open Sans" w:hAnsi="Open Sans" w:cs="Open Sans"/>
          <w:bCs/>
          <w:color w:val="000000"/>
          <w:sz w:val="23"/>
          <w:szCs w:val="23"/>
        </w:rPr>
        <w:t xml:space="preserve">. </w:t>
      </w:r>
    </w:p>
    <w:p w14:paraId="266AAEDB" w14:textId="355E0231" w:rsidR="00BE5B49" w:rsidRPr="00BE5B49" w:rsidRDefault="00590FC4" w:rsidP="00BE5B49">
      <w:pPr>
        <w:pStyle w:val="ListParagraph"/>
        <w:numPr>
          <w:ilvl w:val="0"/>
          <w:numId w:val="1"/>
        </w:numPr>
        <w:rPr>
          <w:rFonts w:ascii="Open Sans" w:hAnsi="Open Sans" w:cs="Open Sans"/>
          <w:bCs/>
          <w:color w:val="000000"/>
          <w:sz w:val="23"/>
          <w:szCs w:val="23"/>
        </w:rPr>
      </w:pPr>
      <w:r>
        <w:rPr>
          <w:rFonts w:ascii="Open Sans" w:hAnsi="Open Sans" w:cs="Open Sans"/>
          <w:bCs/>
          <w:color w:val="000000"/>
          <w:sz w:val="23"/>
          <w:szCs w:val="23"/>
        </w:rPr>
        <w:t>C</w:t>
      </w:r>
      <w:r w:rsidR="008F1B63">
        <w:rPr>
          <w:rFonts w:ascii="Open Sans" w:hAnsi="Open Sans" w:cs="Open Sans"/>
          <w:bCs/>
          <w:color w:val="000000"/>
          <w:sz w:val="23"/>
          <w:szCs w:val="23"/>
        </w:rPr>
        <w:t>hallenges experienced by both programs included patients/families not being able to commit to the 12-month long programs</w:t>
      </w:r>
      <w:r w:rsidR="00423F7D">
        <w:rPr>
          <w:rFonts w:ascii="Open Sans" w:hAnsi="Open Sans" w:cs="Open Sans"/>
          <w:bCs/>
          <w:color w:val="000000"/>
          <w:sz w:val="23"/>
          <w:szCs w:val="23"/>
        </w:rPr>
        <w:t>, including loss of social support</w:t>
      </w:r>
      <w:r w:rsidR="00530D3B">
        <w:rPr>
          <w:rFonts w:ascii="Open Sans" w:hAnsi="Open Sans" w:cs="Open Sans"/>
          <w:bCs/>
          <w:color w:val="000000"/>
          <w:sz w:val="23"/>
          <w:szCs w:val="23"/>
        </w:rPr>
        <w:t xml:space="preserve"> and catchment area</w:t>
      </w:r>
      <w:r w:rsidR="00423F7D">
        <w:rPr>
          <w:rFonts w:ascii="Open Sans" w:hAnsi="Open Sans" w:cs="Open Sans"/>
          <w:bCs/>
          <w:color w:val="000000"/>
          <w:sz w:val="23"/>
          <w:szCs w:val="23"/>
        </w:rPr>
        <w:t>,</w:t>
      </w:r>
      <w:r w:rsidR="008F1B63">
        <w:rPr>
          <w:rFonts w:ascii="Open Sans" w:hAnsi="Open Sans" w:cs="Open Sans"/>
          <w:bCs/>
          <w:color w:val="000000"/>
          <w:sz w:val="23"/>
          <w:szCs w:val="23"/>
        </w:rPr>
        <w:t xml:space="preserve"> and difficulties with maintaining the program due to difficulties with pro</w:t>
      </w:r>
      <w:r>
        <w:rPr>
          <w:rFonts w:ascii="Open Sans" w:hAnsi="Open Sans" w:cs="Open Sans"/>
          <w:bCs/>
          <w:color w:val="000000"/>
          <w:sz w:val="23"/>
          <w:szCs w:val="23"/>
        </w:rPr>
        <w:t xml:space="preserve">vider availability and insurance reimbursement. </w:t>
      </w:r>
    </w:p>
    <w:sectPr w:rsidR="00BE5B49" w:rsidRPr="00BE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005CE"/>
    <w:multiLevelType w:val="hybridMultilevel"/>
    <w:tmpl w:val="C3FC0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88"/>
    <w:rsid w:val="0003355D"/>
    <w:rsid w:val="000B3E7B"/>
    <w:rsid w:val="00423F7D"/>
    <w:rsid w:val="004E214F"/>
    <w:rsid w:val="00530D3B"/>
    <w:rsid w:val="00590FC4"/>
    <w:rsid w:val="006453B3"/>
    <w:rsid w:val="00735588"/>
    <w:rsid w:val="00790DF0"/>
    <w:rsid w:val="007C0069"/>
    <w:rsid w:val="00805506"/>
    <w:rsid w:val="008F1B63"/>
    <w:rsid w:val="009C6284"/>
    <w:rsid w:val="00B862A5"/>
    <w:rsid w:val="00BE5B49"/>
    <w:rsid w:val="00C83ACB"/>
    <w:rsid w:val="00D2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7F9D"/>
  <w15:chartTrackingRefBased/>
  <w15:docId w15:val="{F91ADB4E-B6FF-4AFF-9EC9-9C7A3936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88"/>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BE5B49"/>
    <w:pPr>
      <w:ind w:left="720"/>
      <w:contextualSpacing/>
    </w:pPr>
  </w:style>
  <w:style w:type="paragraph" w:styleId="Revision">
    <w:name w:val="Revision"/>
    <w:hidden/>
    <w:uiPriority w:val="99"/>
    <w:semiHidden/>
    <w:rsid w:val="00033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555d28-25ac-47dc-a2f4-e9b39e375ba3" xsi:nil="true"/>
    <lcf76f155ced4ddcb4097134ff3c332f xmlns="3a7cfb42-1411-41f6-bb8d-37bf9f31d1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E4705DB6F3B4B82A8CA640DA3B756" ma:contentTypeVersion="16" ma:contentTypeDescription="Create a new document." ma:contentTypeScope="" ma:versionID="67031703e8feb38fc54b11264327e3fd">
  <xsd:schema xmlns:xsd="http://www.w3.org/2001/XMLSchema" xmlns:xs="http://www.w3.org/2001/XMLSchema" xmlns:p="http://schemas.microsoft.com/office/2006/metadata/properties" xmlns:ns2="3a7cfb42-1411-41f6-bb8d-37bf9f31d1d3" xmlns:ns3="4b555d28-25ac-47dc-a2f4-e9b39e375ba3" targetNamespace="http://schemas.microsoft.com/office/2006/metadata/properties" ma:root="true" ma:fieldsID="5ba2eae329e54687dac600637360d0b1" ns2:_="" ns3:_="">
    <xsd:import namespace="3a7cfb42-1411-41f6-bb8d-37bf9f31d1d3"/>
    <xsd:import namespace="4b555d28-25ac-47dc-a2f4-e9b39e375b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cfb42-1411-41f6-bb8d-37bf9f31d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abcfe3-6ca4-44ec-8978-38926539f7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55d28-25ac-47dc-a2f4-e9b39e375b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5a7204-eedf-46d2-92fc-018173542582}" ma:internalName="TaxCatchAll" ma:showField="CatchAllData" ma:web="4b555d28-25ac-47dc-a2f4-e9b39e375b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80771-5F62-4FED-A334-02C221081FD6}">
  <ds:schemaRefs>
    <ds:schemaRef ds:uri="http://schemas.microsoft.com/sharepoint/v3/contenttype/forms"/>
  </ds:schemaRefs>
</ds:datastoreItem>
</file>

<file path=customXml/itemProps2.xml><?xml version="1.0" encoding="utf-8"?>
<ds:datastoreItem xmlns:ds="http://schemas.openxmlformats.org/officeDocument/2006/customXml" ds:itemID="{37BB7394-5D3B-45D3-9F09-B125E865F63E}">
  <ds:schemaRefs>
    <ds:schemaRef ds:uri="http://purl.org/dc/terms/"/>
    <ds:schemaRef ds:uri="4b555d28-25ac-47dc-a2f4-e9b39e375ba3"/>
    <ds:schemaRef ds:uri="http://schemas.microsoft.com/office/2006/documentManagement/types"/>
    <ds:schemaRef ds:uri="3a7cfb42-1411-41f6-bb8d-37bf9f31d1d3"/>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608183-0AC6-4E76-84FD-CC38A62D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cfb42-1411-41f6-bb8d-37bf9f31d1d3"/>
    <ds:schemaRef ds:uri="4b555d28-25ac-47dc-a2f4-e9b39e375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Stephanie (She/Her/Hers)</dc:creator>
  <cp:keywords/>
  <dc:description/>
  <cp:lastModifiedBy>Ginde, Dr. Salil</cp:lastModifiedBy>
  <cp:revision>2</cp:revision>
  <dcterms:created xsi:type="dcterms:W3CDTF">2023-10-10T19:35:00Z</dcterms:created>
  <dcterms:modified xsi:type="dcterms:W3CDTF">2023-10-10T19:35:00Z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0x010100BB1E4705DB6F3B4B82A8CA640DA3B756</vt:lpwstr>
  </property>
</Properties>
</file>