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35588" w:rsidP="4A1561F0" w:rsidRDefault="00735588" w14:paraId="711240E3" w14:textId="48F54A7B">
      <w:pPr>
        <w:pStyle w:val="Default"/>
        <w:spacing/>
        <w:contextualSpacing/>
        <w:jc w:val="center"/>
      </w:pPr>
      <w:r w:rsidR="00735588">
        <w:drawing>
          <wp:inline wp14:editId="4A1561F0" wp14:anchorId="0537371D">
            <wp:extent cx="2029980" cy="602553"/>
            <wp:effectExtent l="0" t="0" r="0" b="7620"/>
            <wp:docPr id="1" name="Picture 1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93b984716b241d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29980" cy="60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588" w:rsidP="4A1561F0" w:rsidRDefault="00735588" w14:paraId="08006249" w14:textId="11C74617">
      <w:pPr>
        <w:pStyle w:val="Default"/>
        <w:spacing/>
        <w:contextualSpacing/>
      </w:pPr>
      <w:r w:rsidR="00735588">
        <w:rPr/>
        <w:t xml:space="preserve"> </w:t>
      </w:r>
    </w:p>
    <w:p w:rsidR="00735588" w:rsidP="4A1561F0" w:rsidRDefault="00735588" w14:paraId="24D8A358" w14:textId="48DF7F7B">
      <w:pPr>
        <w:pStyle w:val="Default"/>
        <w:spacing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60BC" wp14:editId="3A264588">
                <wp:simplePos x="0" y="0"/>
                <wp:positionH relativeFrom="column">
                  <wp:posOffset>-1</wp:posOffset>
                </wp:positionH>
                <wp:positionV relativeFrom="paragraph">
                  <wp:posOffset>28443</wp:posOffset>
                </wp:positionV>
                <wp:extent cx="6041383" cy="10571"/>
                <wp:effectExtent l="0" t="0" r="3619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383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8]" strokeweight=".5pt" from="0,2.25pt" to="475.7pt,3.1pt" w14:anchorId="3533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">
                <v:stroke joinstyle="miter"/>
              </v:line>
            </w:pict>
          </mc:Fallback>
        </mc:AlternateContent>
      </w:r>
    </w:p>
    <w:p w:rsidR="00735588" w:rsidP="4A1561F0" w:rsidRDefault="00735588" w14:paraId="64504351" w14:textId="52F1B024">
      <w:pPr>
        <w:pStyle w:val="Default"/>
        <w:spacing/>
        <w:contextualSpacing/>
        <w:rPr>
          <w:sz w:val="23"/>
          <w:szCs w:val="23"/>
        </w:rPr>
      </w:pPr>
      <w:r w:rsidRPr="4A1561F0" w:rsidR="00735588">
        <w:rPr>
          <w:b w:val="1"/>
          <w:bCs w:val="1"/>
          <w:sz w:val="23"/>
          <w:szCs w:val="23"/>
        </w:rPr>
        <w:t xml:space="preserve">Patient/Family Lay Summary: </w:t>
      </w:r>
      <w:r w:rsidRPr="4A1561F0" w:rsidR="00735588">
        <w:rPr>
          <w:sz w:val="23"/>
          <w:szCs w:val="23"/>
        </w:rPr>
        <w:t xml:space="preserve">FON Case Review Conference </w:t>
      </w:r>
      <w:r w:rsidRPr="4A1561F0" w:rsidR="2FD982B6">
        <w:rPr>
          <w:sz w:val="23"/>
          <w:szCs w:val="23"/>
        </w:rPr>
        <w:t>Jul</w:t>
      </w:r>
      <w:r w:rsidRPr="4A1561F0" w:rsidR="00735588">
        <w:rPr>
          <w:sz w:val="23"/>
          <w:szCs w:val="23"/>
        </w:rPr>
        <w:t>y 2022</w:t>
      </w:r>
      <w:r w:rsidRPr="4A1561F0" w:rsidR="00735588">
        <w:rPr>
          <w:sz w:val="23"/>
          <w:szCs w:val="23"/>
        </w:rPr>
        <w:t xml:space="preserve"> </w:t>
      </w:r>
    </w:p>
    <w:p w:rsidR="00735588" w:rsidP="4A1561F0" w:rsidRDefault="00735588" w14:paraId="49CDD436" w14:textId="77777777">
      <w:pPr>
        <w:pStyle w:val="Default"/>
        <w:spacing/>
        <w:contextualSpacing/>
        <w:rPr>
          <w:b w:val="1"/>
          <w:bCs w:val="1"/>
          <w:sz w:val="23"/>
          <w:szCs w:val="23"/>
        </w:rPr>
      </w:pPr>
    </w:p>
    <w:p w:rsidRPr="00735588" w:rsidR="00735588" w:rsidP="4A1561F0" w:rsidRDefault="00735588" w14:paraId="23E4010E" w14:textId="2E19D624">
      <w:pPr>
        <w:pStyle w:val="Default"/>
        <w:spacing/>
        <w:contextualSpacing/>
        <w:rPr>
          <w:b w:val="1"/>
          <w:bCs w:val="1"/>
          <w:sz w:val="23"/>
          <w:szCs w:val="23"/>
        </w:rPr>
      </w:pPr>
      <w:r w:rsidRPr="4A1561F0" w:rsidR="00735588">
        <w:rPr>
          <w:b w:val="1"/>
          <w:bCs w:val="1"/>
          <w:sz w:val="23"/>
          <w:szCs w:val="23"/>
        </w:rPr>
        <w:t xml:space="preserve">Coordinated by: </w:t>
      </w:r>
      <w:r w:rsidRPr="4A1561F0" w:rsidR="2B542D19">
        <w:rPr>
          <w:b w:val="0"/>
          <w:bCs w:val="0"/>
          <w:sz w:val="23"/>
          <w:szCs w:val="23"/>
        </w:rPr>
        <w:t>Children’s Hospital Los Angeles</w:t>
      </w:r>
    </w:p>
    <w:p w:rsidRPr="00735588" w:rsidR="00735588" w:rsidP="4A1561F0" w:rsidRDefault="00735588" w14:paraId="30139A8A" w14:textId="77777777">
      <w:pPr>
        <w:pStyle w:val="Default"/>
        <w:spacing/>
        <w:contextualSpacing/>
        <w:rPr>
          <w:sz w:val="23"/>
          <w:szCs w:val="23"/>
        </w:rPr>
      </w:pPr>
    </w:p>
    <w:p w:rsidR="00735588" w:rsidP="4A1561F0" w:rsidRDefault="00735588" w14:paraId="491D97FB" w14:textId="207C0C6A">
      <w:pPr>
        <w:spacing/>
        <w:contextualSpacing/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</w:pPr>
      <w:r w:rsidRPr="4A1561F0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 xml:space="preserve">Topic: </w:t>
      </w:r>
      <w:r w:rsidRPr="4A1561F0" w:rsidR="1B6488C7">
        <w:rPr>
          <w:rFonts w:ascii="Open Sans" w:hAnsi="Open Sans" w:cs="Open Sans"/>
          <w:color w:val="000000" w:themeColor="text1" w:themeTint="FF" w:themeShade="FF"/>
          <w:sz w:val="23"/>
          <w:szCs w:val="23"/>
        </w:rPr>
        <w:t xml:space="preserve">Cyanosis </w:t>
      </w:r>
      <w:r w:rsidRPr="4A1561F0" w:rsidR="3C4D3B83">
        <w:rPr>
          <w:rFonts w:ascii="Open Sans" w:hAnsi="Open Sans" w:cs="Open Sans"/>
          <w:color w:val="000000" w:themeColor="text1" w:themeTint="FF" w:themeShade="FF"/>
          <w:sz w:val="23"/>
          <w:szCs w:val="23"/>
        </w:rPr>
        <w:t>a</w:t>
      </w:r>
      <w:r w:rsidRPr="4A1561F0" w:rsidR="1B6488C7">
        <w:rPr>
          <w:rFonts w:ascii="Open Sans" w:hAnsi="Open Sans" w:cs="Open Sans"/>
          <w:color w:val="000000" w:themeColor="text1" w:themeTint="FF" w:themeShade="FF"/>
          <w:sz w:val="23"/>
          <w:szCs w:val="23"/>
        </w:rPr>
        <w:t>fter Fontan</w:t>
      </w:r>
    </w:p>
    <w:p w:rsidR="00735588" w:rsidP="4A1561F0" w:rsidRDefault="00735588" w14:paraId="466BB142" w14:textId="4CB310B9">
      <w:pPr>
        <w:spacing/>
        <w:contextualSpacing/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</w:pPr>
    </w:p>
    <w:p w:rsidR="00735588" w:rsidP="4A1561F0" w:rsidRDefault="00735588" w14:paraId="08E7C680" w14:textId="5DDE8864">
      <w:pPr>
        <w:spacing/>
        <w:contextualSpacing/>
        <w:rPr>
          <w:rFonts w:ascii="Open Sans" w:hAnsi="Open Sans" w:cs="Open Sans"/>
          <w:b w:val="1"/>
          <w:bCs w:val="1"/>
          <w:color w:val="000000"/>
          <w:sz w:val="23"/>
          <w:szCs w:val="23"/>
        </w:rPr>
      </w:pPr>
      <w:r w:rsidRPr="27FE0B5B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>The Problem</w:t>
      </w:r>
      <w:r w:rsidRPr="27FE0B5B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>:</w:t>
      </w:r>
    </w:p>
    <w:p w:rsidR="00735588" w:rsidP="3B6661F9" w:rsidRDefault="00735588" w14:paraId="367ED753" w14:textId="39F03B5C">
      <w:pPr>
        <w:pStyle w:val="Normal"/>
        <w:spacing/>
        <w:ind w:left="0" w:firstLine="720"/>
        <w:contextualSpacing/>
        <w:rPr>
          <w:rFonts w:ascii="Open Sans" w:hAnsi="Open Sans" w:cs="Open Sans"/>
          <w:b w:val="0"/>
          <w:bCs w:val="0"/>
          <w:noProof w:val="0"/>
          <w:color w:val="000000" w:themeColor="text1" w:themeTint="FF" w:themeShade="FF"/>
          <w:sz w:val="23"/>
          <w:szCs w:val="23"/>
          <w:lang w:val="en-US"/>
        </w:rPr>
      </w:pPr>
      <w:r w:rsidRPr="3B6661F9" w:rsidR="0A39AF9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Cyanosis (blue discoloration of the skin due to </w:t>
      </w:r>
      <w:r w:rsidRPr="3B6661F9" w:rsidR="0989350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a </w:t>
      </w:r>
      <w:r w:rsidRPr="3B6661F9" w:rsidR="0A39AF9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l</w:t>
      </w:r>
      <w:r w:rsidRPr="3B6661F9" w:rsidR="0A39AF91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ow oxygen level in the blood) can be a sign of a problem in the Fontan circulation</w:t>
      </w:r>
      <w:r w:rsidRPr="3B6661F9" w:rsidR="2DCFA57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.</w:t>
      </w:r>
      <w:r w:rsidRPr="3B6661F9" w:rsidR="2DCFA57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One 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possible cause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</w:t>
      </w:r>
      <w:r w:rsidRPr="3B6661F9" w:rsidR="1F4D648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of cyanosis 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is</w:t>
      </w:r>
      <w:r w:rsidRPr="3B6661F9" w:rsidR="0FF87685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pulmonary arteriovenous malformation</w:t>
      </w:r>
      <w:r w:rsidRPr="3B6661F9" w:rsidR="2E23225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s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[AVM</w:t>
      </w:r>
      <w:r w:rsidRPr="3B6661F9" w:rsidR="288B47AA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s</w:t>
      </w:r>
      <w:r w:rsidRPr="3B6661F9" w:rsidR="688252D6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], w</w:t>
      </w:r>
      <w:r w:rsidRPr="3B6661F9" w:rsidR="688252D6">
        <w:rPr>
          <w:rFonts w:ascii="Arial Regular" w:hAnsi="Arial Regular" w:eastAsia="Arial Regular" w:cs="Arial Regular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hich </w:t>
      </w:r>
      <w:r w:rsidRPr="3B6661F9" w:rsidR="1F668CE1">
        <w:rPr>
          <w:rFonts w:ascii="Arial Regular" w:hAnsi="Arial Regular" w:eastAsia="Arial Regular" w:cs="Arial Regular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are</w:t>
      </w:r>
      <w:r w:rsidRPr="3B6661F9" w:rsidR="2A72C18F">
        <w:rPr>
          <w:rFonts w:ascii="Arial Regular" w:hAnsi="Arial Regular" w:eastAsia="Arial Regular" w:cs="Arial Regular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</w:t>
      </w:r>
      <w:r w:rsidRPr="3B6661F9" w:rsidR="688252D6">
        <w:rPr>
          <w:rFonts w:ascii="Arial Regular" w:hAnsi="Arial Regular" w:eastAsia="Arial Regular" w:cs="Arial Regular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a</w:t>
      </w:r>
      <w:r w:rsidRPr="3B6661F9" w:rsidR="688252D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bnormal</w:t>
      </w:r>
      <w:r w:rsidRPr="3B6661F9" w:rsidR="30D957F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688252D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connection</w:t>
      </w:r>
      <w:r w:rsidRPr="3B6661F9" w:rsidR="57DF42A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</w:t>
      </w:r>
      <w:r w:rsidRPr="3B6661F9" w:rsidR="688252D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1E7FC3CC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between blood vessels in the lung </w:t>
      </w:r>
      <w:r w:rsidRPr="3B6661F9" w:rsidR="688252D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that </w:t>
      </w:r>
      <w:r w:rsidRPr="3B6661F9" w:rsidR="688252D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allow blood to pass through the lungs without picking up oxygen</w:t>
      </w:r>
      <w:r w:rsidRPr="3B6661F9" w:rsidR="0B25056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. Pulmonary AVMs are more likely to be a problem in patients with </w:t>
      </w:r>
      <w:r w:rsidRPr="3B6661F9" w:rsidR="0B25056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heterotaxy</w:t>
      </w:r>
      <w:r w:rsidRPr="3B6661F9" w:rsidR="0B25056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2A5BE3C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syndrome and</w:t>
      </w:r>
      <w:r w:rsidRPr="3B6661F9" w:rsidR="3A30365A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can be difficult to treat.</w:t>
      </w:r>
    </w:p>
    <w:p w:rsidRPr="00735588" w:rsidR="00735588" w:rsidP="4A1561F0" w:rsidRDefault="00735588" w14:paraId="725DDDAD" w14:textId="77777777">
      <w:pPr>
        <w:spacing/>
        <w:contextualSpacing/>
        <w:rPr>
          <w:rFonts w:ascii="Open Sans" w:hAnsi="Open Sans" w:cs="Open Sans"/>
          <w:b w:val="1"/>
          <w:bCs w:val="1"/>
          <w:color w:val="000000"/>
          <w:sz w:val="23"/>
          <w:szCs w:val="23"/>
        </w:rPr>
      </w:pPr>
    </w:p>
    <w:p w:rsidR="00735588" w:rsidP="4A1561F0" w:rsidRDefault="00735588" w14:paraId="0CE3266E" w14:textId="4D30777C">
      <w:pPr>
        <w:spacing/>
        <w:contextualSpacing/>
        <w:rPr>
          <w:rFonts w:ascii="Open Sans" w:hAnsi="Open Sans" w:cs="Open Sans"/>
          <w:b w:val="1"/>
          <w:bCs w:val="1"/>
          <w:color w:val="000000"/>
          <w:sz w:val="23"/>
          <w:szCs w:val="23"/>
        </w:rPr>
      </w:pPr>
      <w:r w:rsidRPr="4A1561F0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>Clinical Course of the Cases Presented</w:t>
      </w:r>
      <w:r w:rsidRPr="4A1561F0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>:</w:t>
      </w:r>
    </w:p>
    <w:p w:rsidRPr="00735588" w:rsidR="00735588" w:rsidP="66DE94EF" w:rsidRDefault="00735588" w14:paraId="3C436A9B" w14:textId="0F3CF2CC">
      <w:pPr>
        <w:spacing/>
        <w:ind w:firstLine="720"/>
        <w:contextualSpacing/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</w:pPr>
      <w:r w:rsidRPr="3B6661F9" w:rsidR="41F67A1A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Our p</w:t>
      </w:r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atient </w:t>
      </w:r>
      <w:r w:rsidRPr="3B6661F9" w:rsidR="6C2367E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was born with complex </w:t>
      </w:r>
      <w:r w:rsidRPr="3B6661F9" w:rsidR="7E1D80E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single ventricle</w:t>
      </w:r>
      <w:r w:rsidRPr="3B6661F9" w:rsidR="6C2367E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heart disease including </w:t>
      </w:r>
      <w:proofErr w:type="spellStart"/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heterotaxy</w:t>
      </w:r>
      <w:proofErr w:type="spellEnd"/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01EC31A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syndrome </w:t>
      </w:r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with unbalance</w:t>
      </w:r>
      <w:r w:rsidRPr="3B6661F9" w:rsidR="125DAFC1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d</w:t>
      </w:r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right dominant </w:t>
      </w:r>
      <w:r w:rsidRPr="3B6661F9" w:rsidR="6374E6D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atrioventricular</w:t>
      </w:r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canal, double outlet right ventricle, </w:t>
      </w:r>
      <w:r w:rsidRPr="3B6661F9" w:rsidR="6C489AC5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D</w:t>
      </w:r>
      <w:r w:rsidRPr="3B6661F9" w:rsidR="02B81B2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-malposed great arteries, pulmonar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y atresia with discontinuous branch pulmonary arteries, bilateral s</w:t>
      </w:r>
      <w:r w:rsidRPr="3B6661F9" w:rsidR="63D5C09C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uperior venae </w:t>
      </w:r>
      <w:proofErr w:type="spellStart"/>
      <w:r w:rsidRPr="3B6661F9" w:rsidR="63D5C09C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cavae</w:t>
      </w:r>
      <w:proofErr w:type="spellEnd"/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, interrupted </w:t>
      </w:r>
      <w:r w:rsidRPr="3B6661F9" w:rsidR="4CC65FC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inferior vena cava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with </w:t>
      </w:r>
      <w:r w:rsidRPr="3B6661F9" w:rsidR="0C7825CC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hemiazygos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continuation to the left </w:t>
      </w:r>
      <w:r w:rsidRPr="3B6661F9" w:rsidR="4103B5E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superior vena cava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.</w:t>
      </w:r>
      <w:r w:rsidRPr="3B6661F9" w:rsidR="0C173DDA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She underwent stage 1 </w:t>
      </w:r>
      <w:r w:rsidRPr="3B6661F9" w:rsidR="6C14B111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surgery 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and 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subsequent</w:t>
      </w:r>
      <w:r w:rsidRPr="3B6661F9" w:rsidR="4CD8DEE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bilateral bidirectional Glenn</w:t>
      </w:r>
      <w:r w:rsidRPr="3B6661F9" w:rsidR="0FFD23F1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without complications</w:t>
      </w:r>
      <w:r w:rsidRPr="3B6661F9" w:rsidR="3A9375A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. After the</w:t>
      </w:r>
      <w:r w:rsidRPr="3B6661F9" w:rsidR="52AB221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Glenn </w:t>
      </w:r>
      <w:r w:rsidRPr="3B6661F9" w:rsidR="3A9375A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surgery her oxygen </w:t>
      </w:r>
      <w:r w:rsidRPr="3B6661F9" w:rsidR="248EE43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level </w:t>
      </w:r>
      <w:r w:rsidRPr="3B6661F9" w:rsidR="3A9375A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was in the expected range</w:t>
      </w:r>
      <w:r w:rsidRPr="3B6661F9" w:rsidR="112B642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at first</w:t>
      </w:r>
      <w:r w:rsidRPr="3B6661F9" w:rsidR="3A9375A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, but then gradually decreased to </w:t>
      </w:r>
      <w:r w:rsidRPr="3B6661F9" w:rsidR="5C09F0D5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much lower than expected </w:t>
      </w:r>
      <w:r w:rsidRPr="3B6661F9" w:rsidR="6754910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over the next several months due to pulmonary </w:t>
      </w:r>
      <w:r w:rsidRPr="3B6661F9" w:rsidR="1E23658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AVMs</w:t>
      </w:r>
      <w:r w:rsidRPr="3B6661F9" w:rsidR="559AAF51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.</w:t>
      </w:r>
      <w:r w:rsidRPr="3B6661F9" w:rsidR="1A50F1EE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Since pulmonary AVMs can be treated by </w:t>
      </w:r>
      <w:r w:rsidRPr="3B6661F9" w:rsidR="048CC26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directing blood flow from the liver to the lungs, she had the Fontan procedure (conduit from</w:t>
      </w:r>
      <w:r w:rsidRPr="3B6661F9" w:rsidR="140A7FEF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the</w:t>
      </w:r>
      <w:r w:rsidRPr="3B6661F9" w:rsidR="048CC26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liver to </w:t>
      </w:r>
      <w:r w:rsidRPr="3B6661F9" w:rsidR="48FCC0A0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the </w:t>
      </w:r>
      <w:r w:rsidRPr="3B6661F9" w:rsidR="2F14AC9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right lung</w:t>
      </w:r>
      <w:r w:rsidRPr="3B6661F9" w:rsidR="048CC26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) early at 15 months.</w:t>
      </w:r>
      <w:r w:rsidRPr="3B6661F9" w:rsidR="20C0337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After the Fontan procedure, </w:t>
      </w:r>
      <w:r w:rsidRPr="3B6661F9" w:rsidR="5D16DC25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her oxyge</w:t>
      </w:r>
      <w:r w:rsidRPr="3B6661F9" w:rsidR="322A81D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n level remained very low due to worsened AVMs in the left lung. Therefore</w:t>
      </w:r>
      <w:r w:rsidRPr="3B6661F9" w:rsidR="1066851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, </w:t>
      </w:r>
      <w:r w:rsidRPr="3B6661F9" w:rsidR="322A81D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she had an additional small</w:t>
      </w:r>
      <w:r w:rsidRPr="3B6661F9" w:rsidR="75CEE46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er Fontan conduit placed between the liver and left lung. Un</w:t>
      </w:r>
      <w:r w:rsidRPr="3B6661F9" w:rsidR="43D8DEF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fortunately, her oxygen level did not </w:t>
      </w:r>
      <w:r w:rsidRPr="3B6661F9" w:rsidR="26803A9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improve,</w:t>
      </w:r>
      <w:r w:rsidRPr="3B6661F9" w:rsidR="43D8DEF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and she developed </w:t>
      </w:r>
      <w:bookmarkStart w:name="_Int_QCnPJDwF" w:id="1699905306"/>
      <w:r w:rsidRPr="3B6661F9" w:rsidR="43D8DEF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worsening</w:t>
      </w:r>
      <w:bookmarkEnd w:id="1699905306"/>
      <w:r w:rsidRPr="3B6661F9" w:rsidR="43D8DEF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225C03D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a</w:t>
      </w:r>
      <w:r w:rsidRPr="3B6661F9" w:rsidR="43D8DEF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bility to exercise and poor appetite.</w:t>
      </w:r>
      <w:r w:rsidRPr="3B6661F9" w:rsidR="2C99F61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Next, she underwent cardiac catheterization, where the larger right-sided Fontan conduit was blocked to redirect all blood flow from the liver to the left lung to try to decrease the AVMs.</w:t>
      </w:r>
      <w:r w:rsidRPr="3B6661F9" w:rsidR="4A579C3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This also did not improve her oxygen level and symptoms, so she was then listed for heart transplant.</w:t>
      </w:r>
    </w:p>
    <w:p w:rsidR="1FF0B22F" w:rsidP="66DE94EF" w:rsidRDefault="1FF0B22F" w14:paraId="3643EAEC" w14:textId="05A6AAC2">
      <w:pPr>
        <w:pStyle w:val="Normal"/>
        <w:spacing/>
        <w:ind w:firstLine="720"/>
        <w:contextualSpacing/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</w:pPr>
      <w:r w:rsidRPr="3B6661F9" w:rsidR="1205379D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She underwent a successful heart transplant</w:t>
      </w:r>
      <w:r w:rsidRPr="3B6661F9" w:rsidR="6F4C757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, but afterwards</w:t>
      </w:r>
      <w:r w:rsidRPr="3B6661F9" w:rsidR="1205379D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0CACF6A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she still</w:t>
      </w:r>
      <w:r w:rsidRPr="3B6661F9" w:rsidR="2707DE0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had low oxygen level</w:t>
      </w:r>
      <w:r w:rsidRPr="3B6661F9" w:rsidR="2707DE0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due to the pulmonary </w:t>
      </w:r>
      <w:r w:rsidRPr="3B6661F9" w:rsidR="3589525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AVMs</w:t>
      </w:r>
      <w:r w:rsidRPr="3B6661F9" w:rsidR="2707DE0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. </w:t>
      </w:r>
      <w:r w:rsidRPr="3B6661F9" w:rsidR="54943E7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Therefore, </w:t>
      </w:r>
      <w:r w:rsidRPr="3B6661F9" w:rsidR="13DC2B5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she had another </w:t>
      </w:r>
      <w:r w:rsidRPr="3B6661F9" w:rsidR="2707DE0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cardiac catheterization</w:t>
      </w:r>
      <w:r w:rsidRPr="3B6661F9" w:rsidR="31E021E9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to</w:t>
      </w:r>
      <w:r w:rsidRPr="3B6661F9" w:rsidR="2707DE0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5A9C80FD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enlarge </w:t>
      </w:r>
      <w:r w:rsidRPr="3B6661F9" w:rsidR="11B2B89A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a </w:t>
      </w:r>
      <w:r w:rsidRPr="3B6661F9" w:rsidR="2707DE04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stent </w:t>
      </w:r>
      <w:r w:rsidRPr="3B6661F9" w:rsidR="6C4E123F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to </w:t>
      </w:r>
      <w:r w:rsidRPr="3B6661F9" w:rsidR="6EE5325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increase </w:t>
      </w:r>
      <w:r w:rsidRPr="3B6661F9" w:rsidR="6173C0AF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blood </w:t>
      </w:r>
      <w:r w:rsidRPr="3B6661F9" w:rsidR="6EE5325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flow</w:t>
      </w:r>
      <w:r w:rsidRPr="3B6661F9" w:rsidR="6EE5325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732E9DE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to the </w:t>
      </w:r>
      <w:r w:rsidRPr="3B6661F9" w:rsidR="735CF28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healthy </w:t>
      </w:r>
      <w:r w:rsidRPr="3B6661F9" w:rsidR="732E9DE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right lung</w:t>
      </w:r>
      <w:r w:rsidRPr="3B6661F9" w:rsidR="6EE5325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.</w:t>
      </w:r>
      <w:r w:rsidRPr="3B6661F9" w:rsidR="6EE5325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16C1902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She was </w:t>
      </w:r>
      <w:r w:rsidRPr="3B6661F9" w:rsidR="0AC760F2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then able to leave the hospital </w:t>
      </w:r>
      <w:r w:rsidRPr="3B6661F9" w:rsidR="4FD779B3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with</w:t>
      </w:r>
      <w:r w:rsidRPr="3B6661F9" w:rsidR="16C1902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</w:t>
      </w:r>
      <w:r w:rsidRPr="3B6661F9" w:rsidR="5D59E6F8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extra </w:t>
      </w:r>
      <w:r w:rsidRPr="3B6661F9" w:rsidR="16C1902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oxygen and </w:t>
      </w:r>
      <w:r w:rsidRPr="3B6661F9" w:rsidR="3A17446D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t</w:t>
      </w:r>
      <w:r w:rsidRPr="3B6661F9" w:rsidR="16C1902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adalafil</w:t>
      </w:r>
      <w:r w:rsidRPr="3B6661F9" w:rsidR="593B5B86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, a medication</w:t>
      </w:r>
      <w:r w:rsidRPr="3B6661F9" w:rsidR="16C1902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to improve blood flow to the portions of her lungs</w:t>
      </w:r>
      <w:r w:rsidRPr="3B6661F9" w:rsidR="0815C881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 that did not have AVMs</w:t>
      </w:r>
      <w:r w:rsidRPr="3B6661F9" w:rsidR="16C19027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 xml:space="preserve">. By 16 months after transplant, </w:t>
      </w:r>
      <w:r w:rsidRPr="3B6661F9" w:rsidR="3434E02B"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  <w:t>both her oxygen level and ability to exercise improved significantly to the point where she no longer needed extra oxygen or tadalafil.</w:t>
      </w:r>
    </w:p>
    <w:p w:rsidR="1FF0B22F" w:rsidP="66DE94EF" w:rsidRDefault="1FF0B22F" w14:paraId="32DE38FE" w14:textId="46AA8D7E">
      <w:pPr>
        <w:pStyle w:val="Normal"/>
        <w:spacing/>
        <w:ind w:firstLine="720"/>
        <w:contextualSpacing/>
        <w:rPr>
          <w:rFonts w:ascii="Open Sans" w:hAnsi="Open Sans" w:cs="Open Sans"/>
          <w:b w:val="0"/>
          <w:bCs w:val="0"/>
          <w:color w:val="000000" w:themeColor="text1" w:themeTint="FF" w:themeShade="FF"/>
          <w:sz w:val="23"/>
          <w:szCs w:val="23"/>
        </w:rPr>
      </w:pPr>
    </w:p>
    <w:p w:rsidRPr="00735588" w:rsidR="00735588" w:rsidP="4A1561F0" w:rsidRDefault="00735588" w14:paraId="593329ED" w14:textId="109C4AEF">
      <w:pPr>
        <w:spacing/>
        <w:contextualSpacing/>
        <w:rPr>
          <w:rFonts w:ascii="Open Sans" w:hAnsi="Open Sans" w:cs="Open Sans"/>
          <w:b w:val="1"/>
          <w:bCs w:val="1"/>
          <w:color w:val="000000"/>
          <w:sz w:val="23"/>
          <w:szCs w:val="23"/>
        </w:rPr>
      </w:pPr>
      <w:r w:rsidRPr="27FE0B5B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>Important Points, Lessons Learned, and Potential Solutions</w:t>
      </w:r>
      <w:r w:rsidRPr="27FE0B5B" w:rsidR="00735588">
        <w:rPr>
          <w:rFonts w:ascii="Open Sans" w:hAnsi="Open Sans" w:cs="Open Sans"/>
          <w:b w:val="1"/>
          <w:bCs w:val="1"/>
          <w:color w:val="000000" w:themeColor="text1" w:themeTint="FF" w:themeShade="FF"/>
          <w:sz w:val="23"/>
          <w:szCs w:val="23"/>
        </w:rPr>
        <w:t>:</w:t>
      </w:r>
    </w:p>
    <w:p w:rsidR="4A1561F0" w:rsidP="66DE94EF" w:rsidRDefault="4A1561F0" w14:paraId="2E0236A9" w14:textId="4A2FF09F">
      <w:pPr>
        <w:pStyle w:val="ListParagraph"/>
        <w:numPr>
          <w:ilvl w:val="0"/>
          <w:numId w:val="1"/>
        </w:numPr>
        <w:spacing/>
        <w:contextualSpacing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</w:pPr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Patients who have cyanosis </w:t>
      </w:r>
      <w:r w:rsidRPr="66DE94EF" w:rsidR="269C6CC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that does not </w:t>
      </w:r>
      <w:r w:rsidRPr="66DE94EF" w:rsidR="603A0A1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resolve</w:t>
      </w:r>
      <w:r w:rsidRPr="66DE94EF" w:rsidR="269C6CC7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</w:t>
      </w:r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after the Fontan procedure </w:t>
      </w:r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have</w:t>
      </w:r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an increased risk of poor long-term outcomes</w:t>
      </w:r>
      <w:r w:rsidRPr="66DE94EF" w:rsidR="1727437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.</w:t>
      </w:r>
    </w:p>
    <w:p w:rsidR="4A1561F0" w:rsidP="66DE94EF" w:rsidRDefault="4A1561F0" w14:paraId="033454DC" w14:textId="2873A89F">
      <w:pPr>
        <w:pStyle w:val="ListParagraph"/>
        <w:numPr>
          <w:ilvl w:val="0"/>
          <w:numId w:val="1"/>
        </w:numPr>
        <w:spacing/>
        <w:contextualSpacing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</w:pPr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Patients with </w:t>
      </w:r>
      <w:proofErr w:type="spellStart"/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heterotaxy</w:t>
      </w:r>
      <w:proofErr w:type="spellEnd"/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syndrome </w:t>
      </w:r>
      <w:r w:rsidRPr="66DE94EF" w:rsidR="3B00FF8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often have blood vessel </w:t>
      </w:r>
      <w:r w:rsidRPr="66DE94EF" w:rsidR="5E79443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difference</w:t>
      </w:r>
      <w:r w:rsidRPr="66DE94EF" w:rsidR="3B00FF8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s that </w:t>
      </w:r>
      <w:r w:rsidRPr="66DE94EF" w:rsidR="41D54F29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increase their risk of developing </w:t>
      </w:r>
      <w:r w:rsidRPr="66DE94EF" w:rsidR="6EBDFA14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pulmonary arteriovenous malformations</w:t>
      </w:r>
      <w:r w:rsidRPr="66DE94EF" w:rsidR="21E2265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 (AVMs). Pulmonary AVMs can cause cyanosis that is difficult to treat</w:t>
      </w:r>
      <w:r w:rsidRPr="66DE94EF" w:rsidR="29C89B6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.</w:t>
      </w:r>
    </w:p>
    <w:p w:rsidR="29C89B6C" w:rsidP="66DE94EF" w:rsidRDefault="29C89B6C" w14:paraId="0D8A86E9" w14:textId="16F58AE6">
      <w:pPr>
        <w:pStyle w:val="ListParagraph"/>
        <w:numPr>
          <w:ilvl w:val="0"/>
          <w:numId w:val="1"/>
        </w:numPr>
        <w:spacing/>
        <w:contextualSpacing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</w:pPr>
      <w:r w:rsidRPr="66DE94EF" w:rsidR="29C89B6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Treatment of pulmonary AVMs may require redoing the Fontan surgery </w:t>
      </w:r>
      <w:r w:rsidRPr="66DE94EF" w:rsidR="2AE73CF8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differently</w:t>
      </w:r>
      <w:r w:rsidRPr="66DE94EF" w:rsidR="29C89B6C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 xml:space="preserve">, using stents to </w:t>
      </w:r>
      <w:r w:rsidRPr="66DE94EF" w:rsidR="3594944E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3"/>
          <w:szCs w:val="23"/>
          <w:u w:val="none"/>
          <w:lang w:val="en-US"/>
        </w:rPr>
        <w:t>change the direction of blood flow, or rarely heart transplantation.</w:t>
      </w:r>
    </w:p>
    <w:sectPr w:rsidRPr="00735588" w:rsidR="0073558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SdzZ7Rc0AvxZ/" int2:id="q4DMYRqu">
      <int2:state int2:type="LegacyProofing" int2:value="Rejected"/>
    </int2:textHash>
    <int2:textHash int2:hashCode="r7QMyKECMNfrDt" int2:id="MOr9t5zO">
      <int2:state int2:type="LegacyProofing" int2:value="Rejected"/>
    </int2:textHash>
    <int2:bookmark int2:bookmarkName="_Int_QCnPJDwF" int2:invalidationBookmarkName="" int2:hashCode="v/3jilC748z9JT" int2:id="HVEGWl7q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c2cd0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88"/>
    <w:rsid w:val="004E214F"/>
    <w:rsid w:val="006C4FD4"/>
    <w:rsid w:val="00735588"/>
    <w:rsid w:val="00B3B63F"/>
    <w:rsid w:val="0113CBFF"/>
    <w:rsid w:val="01EC31A9"/>
    <w:rsid w:val="02B81B29"/>
    <w:rsid w:val="0411FF1D"/>
    <w:rsid w:val="048CC26B"/>
    <w:rsid w:val="04B5C3DE"/>
    <w:rsid w:val="05133303"/>
    <w:rsid w:val="06BFA2CC"/>
    <w:rsid w:val="073F9355"/>
    <w:rsid w:val="0815C881"/>
    <w:rsid w:val="0888A1A8"/>
    <w:rsid w:val="09326BC3"/>
    <w:rsid w:val="0940850A"/>
    <w:rsid w:val="09893501"/>
    <w:rsid w:val="09EFB360"/>
    <w:rsid w:val="0A13321A"/>
    <w:rsid w:val="0A39AF91"/>
    <w:rsid w:val="0AC760F2"/>
    <w:rsid w:val="0AE5465E"/>
    <w:rsid w:val="0B250562"/>
    <w:rsid w:val="0B4C6096"/>
    <w:rsid w:val="0C173DDA"/>
    <w:rsid w:val="0C7825CC"/>
    <w:rsid w:val="0CACF6AB"/>
    <w:rsid w:val="0CE830F7"/>
    <w:rsid w:val="0E05DCE6"/>
    <w:rsid w:val="0E5CA624"/>
    <w:rsid w:val="0EC6BED3"/>
    <w:rsid w:val="0FF87685"/>
    <w:rsid w:val="0FFD23F1"/>
    <w:rsid w:val="102BCA8C"/>
    <w:rsid w:val="10668512"/>
    <w:rsid w:val="112B6424"/>
    <w:rsid w:val="11B2B89A"/>
    <w:rsid w:val="1205379D"/>
    <w:rsid w:val="125DAFC1"/>
    <w:rsid w:val="132F4DF9"/>
    <w:rsid w:val="135F01ED"/>
    <w:rsid w:val="13DC2B53"/>
    <w:rsid w:val="140A7FEF"/>
    <w:rsid w:val="151D35B4"/>
    <w:rsid w:val="16B08F70"/>
    <w:rsid w:val="16C19027"/>
    <w:rsid w:val="16DB2690"/>
    <w:rsid w:val="1727437C"/>
    <w:rsid w:val="18C3B117"/>
    <w:rsid w:val="1977C5C4"/>
    <w:rsid w:val="1A50F1EE"/>
    <w:rsid w:val="1B6488C7"/>
    <w:rsid w:val="1BFB51D9"/>
    <w:rsid w:val="1D051500"/>
    <w:rsid w:val="1D4FBBCF"/>
    <w:rsid w:val="1E236582"/>
    <w:rsid w:val="1E4E1DCF"/>
    <w:rsid w:val="1E7FC3CC"/>
    <w:rsid w:val="1F038492"/>
    <w:rsid w:val="1F4D6484"/>
    <w:rsid w:val="1F668CE1"/>
    <w:rsid w:val="1FF0B22F"/>
    <w:rsid w:val="201749C9"/>
    <w:rsid w:val="20926BA7"/>
    <w:rsid w:val="20C03372"/>
    <w:rsid w:val="215B8EF8"/>
    <w:rsid w:val="21E2265E"/>
    <w:rsid w:val="225C03D3"/>
    <w:rsid w:val="22CD7F66"/>
    <w:rsid w:val="248EE434"/>
    <w:rsid w:val="26803A93"/>
    <w:rsid w:val="269C6CC7"/>
    <w:rsid w:val="2707DE04"/>
    <w:rsid w:val="27FE0B5B"/>
    <w:rsid w:val="288B47AA"/>
    <w:rsid w:val="2900469E"/>
    <w:rsid w:val="29C489CE"/>
    <w:rsid w:val="29C89B6C"/>
    <w:rsid w:val="2A5BE3C4"/>
    <w:rsid w:val="2A72C18F"/>
    <w:rsid w:val="2AE73CF8"/>
    <w:rsid w:val="2B2D10E0"/>
    <w:rsid w:val="2B542D19"/>
    <w:rsid w:val="2C75D6A9"/>
    <w:rsid w:val="2C971E84"/>
    <w:rsid w:val="2C99F619"/>
    <w:rsid w:val="2D665F7D"/>
    <w:rsid w:val="2DA4619E"/>
    <w:rsid w:val="2DCE1AF8"/>
    <w:rsid w:val="2DCFA573"/>
    <w:rsid w:val="2E232256"/>
    <w:rsid w:val="2F14AC96"/>
    <w:rsid w:val="2FAF3DD3"/>
    <w:rsid w:val="2FD982B6"/>
    <w:rsid w:val="30D957F3"/>
    <w:rsid w:val="31E021E9"/>
    <w:rsid w:val="322A81D7"/>
    <w:rsid w:val="330E8577"/>
    <w:rsid w:val="33454073"/>
    <w:rsid w:val="3434E02B"/>
    <w:rsid w:val="3449B7DB"/>
    <w:rsid w:val="35895252"/>
    <w:rsid w:val="3594944E"/>
    <w:rsid w:val="35DAB758"/>
    <w:rsid w:val="3692F27F"/>
    <w:rsid w:val="3847EB3D"/>
    <w:rsid w:val="393CF7BC"/>
    <w:rsid w:val="3A17446D"/>
    <w:rsid w:val="3A30365A"/>
    <w:rsid w:val="3A9375A3"/>
    <w:rsid w:val="3AF3C2E6"/>
    <w:rsid w:val="3B00FF88"/>
    <w:rsid w:val="3B6661F9"/>
    <w:rsid w:val="3BB15668"/>
    <w:rsid w:val="3C4D3B83"/>
    <w:rsid w:val="3DDAF076"/>
    <w:rsid w:val="3F479912"/>
    <w:rsid w:val="3FF984D5"/>
    <w:rsid w:val="4103B5E4"/>
    <w:rsid w:val="41D54F29"/>
    <w:rsid w:val="41F67A1A"/>
    <w:rsid w:val="42B6E44E"/>
    <w:rsid w:val="432AD0BD"/>
    <w:rsid w:val="43D8DEFB"/>
    <w:rsid w:val="43DAA48E"/>
    <w:rsid w:val="4547600B"/>
    <w:rsid w:val="46C2BEE4"/>
    <w:rsid w:val="47F42051"/>
    <w:rsid w:val="48234F88"/>
    <w:rsid w:val="48FCC0A0"/>
    <w:rsid w:val="4924836E"/>
    <w:rsid w:val="49922C6F"/>
    <w:rsid w:val="49E0B70B"/>
    <w:rsid w:val="4A1561F0"/>
    <w:rsid w:val="4A579C39"/>
    <w:rsid w:val="4AF84DF3"/>
    <w:rsid w:val="4C704A5F"/>
    <w:rsid w:val="4CC65FCB"/>
    <w:rsid w:val="4CD8DEE8"/>
    <w:rsid w:val="4DD68493"/>
    <w:rsid w:val="4EBD5F40"/>
    <w:rsid w:val="4FABE099"/>
    <w:rsid w:val="4FD779B3"/>
    <w:rsid w:val="50268FD1"/>
    <w:rsid w:val="510D9506"/>
    <w:rsid w:val="51401B89"/>
    <w:rsid w:val="52AB2214"/>
    <w:rsid w:val="53A9F8C0"/>
    <w:rsid w:val="54943E73"/>
    <w:rsid w:val="54E3F0CD"/>
    <w:rsid w:val="55039F51"/>
    <w:rsid w:val="559AAF51"/>
    <w:rsid w:val="56172CA5"/>
    <w:rsid w:val="57367FB2"/>
    <w:rsid w:val="57DF42A4"/>
    <w:rsid w:val="581CAAF5"/>
    <w:rsid w:val="583D71BC"/>
    <w:rsid w:val="58825E4A"/>
    <w:rsid w:val="593B5B86"/>
    <w:rsid w:val="598DA4C5"/>
    <w:rsid w:val="5A9C80FD"/>
    <w:rsid w:val="5AE6C328"/>
    <w:rsid w:val="5B9A98BC"/>
    <w:rsid w:val="5BFEF9C2"/>
    <w:rsid w:val="5C09F0D5"/>
    <w:rsid w:val="5C65F0B9"/>
    <w:rsid w:val="5D07192C"/>
    <w:rsid w:val="5D0EB136"/>
    <w:rsid w:val="5D16DC25"/>
    <w:rsid w:val="5D1D40C0"/>
    <w:rsid w:val="5D59E6F8"/>
    <w:rsid w:val="5E794439"/>
    <w:rsid w:val="5F893725"/>
    <w:rsid w:val="5F89540E"/>
    <w:rsid w:val="603A0A19"/>
    <w:rsid w:val="6173C0AF"/>
    <w:rsid w:val="620FBE90"/>
    <w:rsid w:val="6339A72A"/>
    <w:rsid w:val="6374E6D4"/>
    <w:rsid w:val="63AD5738"/>
    <w:rsid w:val="63D5C09C"/>
    <w:rsid w:val="641502BA"/>
    <w:rsid w:val="6542C48E"/>
    <w:rsid w:val="658171D2"/>
    <w:rsid w:val="661C1598"/>
    <w:rsid w:val="66BD8102"/>
    <w:rsid w:val="66DE94EF"/>
    <w:rsid w:val="67549102"/>
    <w:rsid w:val="688252D6"/>
    <w:rsid w:val="690C4FEF"/>
    <w:rsid w:val="69521AAD"/>
    <w:rsid w:val="69C759F9"/>
    <w:rsid w:val="69F2D79C"/>
    <w:rsid w:val="6ABD88A7"/>
    <w:rsid w:val="6B0529A0"/>
    <w:rsid w:val="6C14B111"/>
    <w:rsid w:val="6C2367E4"/>
    <w:rsid w:val="6C43F0B1"/>
    <w:rsid w:val="6C489AC5"/>
    <w:rsid w:val="6C4E123F"/>
    <w:rsid w:val="6CFEFABB"/>
    <w:rsid w:val="6D2B69E1"/>
    <w:rsid w:val="6D2CC286"/>
    <w:rsid w:val="6DA33863"/>
    <w:rsid w:val="6DBB5F3D"/>
    <w:rsid w:val="6EBDFA14"/>
    <w:rsid w:val="6EE53252"/>
    <w:rsid w:val="6F4C7573"/>
    <w:rsid w:val="6F7B9173"/>
    <w:rsid w:val="70596E00"/>
    <w:rsid w:val="70CE6EE0"/>
    <w:rsid w:val="70D12CBA"/>
    <w:rsid w:val="71C32945"/>
    <w:rsid w:val="71D26BDE"/>
    <w:rsid w:val="72B33235"/>
    <w:rsid w:val="72FA98A0"/>
    <w:rsid w:val="732E9DEB"/>
    <w:rsid w:val="733B3CB7"/>
    <w:rsid w:val="735CF287"/>
    <w:rsid w:val="7383E6CF"/>
    <w:rsid w:val="7433140A"/>
    <w:rsid w:val="7461FF32"/>
    <w:rsid w:val="75CEE46B"/>
    <w:rsid w:val="75D6F758"/>
    <w:rsid w:val="75EAD2F7"/>
    <w:rsid w:val="7622F6C9"/>
    <w:rsid w:val="76D917E0"/>
    <w:rsid w:val="772745E1"/>
    <w:rsid w:val="7874E841"/>
    <w:rsid w:val="791DA0F9"/>
    <w:rsid w:val="7BF96D78"/>
    <w:rsid w:val="7C3E25EF"/>
    <w:rsid w:val="7CCE01C0"/>
    <w:rsid w:val="7D953DD9"/>
    <w:rsid w:val="7E1D80E6"/>
    <w:rsid w:val="7E576A5D"/>
    <w:rsid w:val="7E7D6D67"/>
    <w:rsid w:val="7F00053B"/>
    <w:rsid w:val="7F99A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7F9D"/>
  <w15:chartTrackingRefBased/>
  <w15:docId w15:val="{F91ADB4E-B6FF-4AFF-9EC9-9C7A393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73558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593b984716b241d9" /><Relationship Type="http://schemas.openxmlformats.org/officeDocument/2006/relationships/numbering" Target="numbering.xml" Id="R30d9699798f24c7f" /><Relationship Type="http://schemas.microsoft.com/office/2020/10/relationships/intelligence" Target="intelligence2.xml" Id="R8816f742d82249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E4705DB6F3B4B82A8CA640DA3B756" ma:contentTypeVersion="17" ma:contentTypeDescription="Create a new document." ma:contentTypeScope="" ma:versionID="39bacfdb19d7792835c005fb6bdfce82">
  <xsd:schema xmlns:xsd="http://www.w3.org/2001/XMLSchema" xmlns:xs="http://www.w3.org/2001/XMLSchema" xmlns:p="http://schemas.microsoft.com/office/2006/metadata/properties" xmlns:ns2="3a7cfb42-1411-41f6-bb8d-37bf9f31d1d3" xmlns:ns3="4b555d28-25ac-47dc-a2f4-e9b39e375ba3" targetNamespace="http://schemas.microsoft.com/office/2006/metadata/properties" ma:root="true" ma:fieldsID="2ededfc97037c207595027062ae0c095" ns2:_="" ns3:_="">
    <xsd:import namespace="3a7cfb42-1411-41f6-bb8d-37bf9f31d1d3"/>
    <xsd:import namespace="4b555d28-25ac-47dc-a2f4-e9b39e375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fb42-1411-41f6-bb8d-37bf9f31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abcfe3-6ca4-44ec-8978-38926539f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5d28-25ac-47dc-a2f4-e9b39e375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a7204-eedf-46d2-92fc-018173542582}" ma:internalName="TaxCatchAll" ma:showField="CatchAllData" ma:web="4b555d28-25ac-47dc-a2f4-e9b39e375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55d28-25ac-47dc-a2f4-e9b39e375ba3" xsi:nil="true"/>
    <lcf76f155ced4ddcb4097134ff3c332f xmlns="3a7cfb42-1411-41f6-bb8d-37bf9f31d1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DFF7C2-1D03-4F41-B64E-9A8D40D97DFB}"/>
</file>

<file path=customXml/itemProps2.xml><?xml version="1.0" encoding="utf-8"?>
<ds:datastoreItem xmlns:ds="http://schemas.openxmlformats.org/officeDocument/2006/customXml" ds:itemID="{1AF96B49-173C-47D3-9C4A-42EB40843C20}"/>
</file>

<file path=customXml/itemProps3.xml><?xml version="1.0" encoding="utf-8"?>
<ds:datastoreItem xmlns:ds="http://schemas.openxmlformats.org/officeDocument/2006/customXml" ds:itemID="{E4D6A24B-9868-409C-877B-6835315EA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Stephanie (She/Her/Hers)</dc:creator>
  <cp:keywords/>
  <dc:description/>
  <cp:lastModifiedBy>Cheng, Andrew</cp:lastModifiedBy>
  <cp:revision>9</cp:revision>
  <dcterms:created xsi:type="dcterms:W3CDTF">2022-06-01T12:50:00Z</dcterms:created>
  <dcterms:modified xsi:type="dcterms:W3CDTF">2022-09-03T00:25:17Z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0x010100BB1E4705DB6F3B4B82A8CA640DA3B756</vt:lpwstr>
  </property>
</Properties>
</file>